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ED1AE" w14:textId="4819EBA8" w:rsidR="004C7B84" w:rsidRDefault="004C7B84" w:rsidP="00144FBB">
      <w:pPr>
        <w:jc w:val="both"/>
        <w:rPr>
          <w:rFonts w:ascii="Arial" w:hAnsi="Arial" w:cs="Arial"/>
          <w:sz w:val="22"/>
          <w:szCs w:val="22"/>
          <w:lang w:val="es-CO"/>
        </w:rPr>
      </w:pPr>
    </w:p>
    <w:p w14:paraId="3ACD9C26" w14:textId="77777777" w:rsidR="00E16AC9" w:rsidRPr="00021AAE" w:rsidRDefault="00E16AC9" w:rsidP="00E16AC9">
      <w:pPr>
        <w:pStyle w:val="Sinespaciado"/>
        <w:spacing w:line="276" w:lineRule="auto"/>
        <w:jc w:val="center"/>
        <w:rPr>
          <w:rFonts w:ascii="Arial" w:hAnsi="Arial" w:cs="Arial"/>
          <w:b/>
          <w:bCs/>
          <w:color w:val="000000"/>
          <w:lang w:val="es-CO"/>
        </w:rPr>
      </w:pPr>
    </w:p>
    <w:p w14:paraId="7CEC3611" w14:textId="1FE45E3B" w:rsidR="00E16AC9" w:rsidRPr="00021AAE" w:rsidRDefault="00E16AC9" w:rsidP="00E16AC9">
      <w:pPr>
        <w:pStyle w:val="Sinespaciado"/>
        <w:spacing w:line="276" w:lineRule="auto"/>
        <w:jc w:val="center"/>
        <w:rPr>
          <w:rFonts w:ascii="Arial" w:hAnsi="Arial" w:cs="Arial"/>
          <w:b/>
          <w:bCs/>
          <w:color w:val="000000"/>
          <w:lang w:val="es-CO"/>
        </w:rPr>
      </w:pPr>
      <w:r w:rsidRPr="00021AAE">
        <w:rPr>
          <w:rFonts w:ascii="Arial" w:hAnsi="Arial" w:cs="Arial"/>
          <w:b/>
          <w:bCs/>
          <w:color w:val="000000"/>
          <w:lang w:val="es-CO"/>
        </w:rPr>
        <w:t xml:space="preserve">GRUPO ENERGÍA BOGOTÁ </w:t>
      </w:r>
      <w:r w:rsidR="008E55F2">
        <w:rPr>
          <w:rFonts w:ascii="Arial" w:hAnsi="Arial" w:cs="Arial"/>
          <w:b/>
          <w:bCs/>
          <w:color w:val="000000"/>
          <w:lang w:val="es-CO"/>
        </w:rPr>
        <w:t>CONTINÚA</w:t>
      </w:r>
      <w:r>
        <w:rPr>
          <w:rFonts w:ascii="Arial" w:hAnsi="Arial" w:cs="Arial"/>
          <w:b/>
          <w:bCs/>
          <w:color w:val="000000"/>
          <w:lang w:val="es-CO"/>
        </w:rPr>
        <w:t xml:space="preserve"> ENTREGA DE AYUDAS HUMANITARIAS POR $</w:t>
      </w:r>
      <w:r w:rsidRPr="00021AAE">
        <w:rPr>
          <w:rFonts w:ascii="Arial" w:hAnsi="Arial" w:cs="Arial"/>
          <w:b/>
          <w:bCs/>
          <w:color w:val="000000"/>
          <w:lang w:val="es-CO"/>
        </w:rPr>
        <w:t>10.000 MILLONES PARA</w:t>
      </w:r>
      <w:r>
        <w:rPr>
          <w:rFonts w:ascii="Arial" w:hAnsi="Arial" w:cs="Arial"/>
          <w:b/>
          <w:bCs/>
          <w:color w:val="000000"/>
          <w:lang w:val="es-CO"/>
        </w:rPr>
        <w:t xml:space="preserve"> ATENDER A POBLACIONES VULNERABLES POR LA PANDEMIA DEL COVID-19 </w:t>
      </w:r>
    </w:p>
    <w:p w14:paraId="0CE32955" w14:textId="77777777" w:rsidR="00E16AC9" w:rsidRPr="00021AAE" w:rsidRDefault="00E16AC9" w:rsidP="00E16AC9">
      <w:pPr>
        <w:pStyle w:val="Sinespaciado"/>
        <w:spacing w:line="276" w:lineRule="auto"/>
        <w:rPr>
          <w:rFonts w:ascii="Arial" w:hAnsi="Arial" w:cs="Arial"/>
          <w:i/>
          <w:iCs/>
          <w:color w:val="000000"/>
          <w:lang w:val="es-CO"/>
        </w:rPr>
      </w:pPr>
    </w:p>
    <w:p w14:paraId="01B55ECD" w14:textId="5881C00D" w:rsidR="00E16AC9" w:rsidRPr="00E16AC9" w:rsidRDefault="00E16AC9" w:rsidP="00E16AC9">
      <w:pPr>
        <w:pStyle w:val="Sinespaciado"/>
        <w:numPr>
          <w:ilvl w:val="0"/>
          <w:numId w:val="43"/>
        </w:numPr>
        <w:spacing w:line="276" w:lineRule="auto"/>
        <w:jc w:val="both"/>
        <w:rPr>
          <w:rFonts w:ascii="Arial" w:hAnsi="Arial" w:cs="Arial"/>
          <w:i/>
          <w:iCs/>
          <w:color w:val="000000"/>
          <w:lang w:val="es-CO"/>
        </w:rPr>
      </w:pPr>
      <w:r w:rsidRPr="00E16AC9">
        <w:rPr>
          <w:rFonts w:ascii="Arial" w:hAnsi="Arial" w:cs="Arial"/>
          <w:i/>
          <w:iCs/>
          <w:color w:val="000000"/>
          <w:lang w:val="es-CO"/>
        </w:rPr>
        <w:t xml:space="preserve">El GEB </w:t>
      </w:r>
      <w:r>
        <w:rPr>
          <w:rFonts w:ascii="Arial" w:hAnsi="Arial" w:cs="Arial"/>
          <w:i/>
          <w:iCs/>
          <w:color w:val="000000"/>
          <w:lang w:val="es-CO"/>
        </w:rPr>
        <w:t>apoya</w:t>
      </w:r>
      <w:r w:rsidRPr="00E16AC9">
        <w:rPr>
          <w:rFonts w:ascii="Arial" w:hAnsi="Arial" w:cs="Arial"/>
          <w:i/>
          <w:iCs/>
          <w:color w:val="000000"/>
          <w:lang w:val="es-CO"/>
        </w:rPr>
        <w:t xml:space="preserve"> a las comunidades de sus áreas de influencia en 18 departamentos con ayudas alimentarias</w:t>
      </w:r>
      <w:r>
        <w:rPr>
          <w:rFonts w:ascii="Arial" w:hAnsi="Arial" w:cs="Arial"/>
          <w:i/>
          <w:iCs/>
          <w:color w:val="000000"/>
          <w:lang w:val="es-CO"/>
        </w:rPr>
        <w:t xml:space="preserve"> e implementos para los sectores de salud y educación.</w:t>
      </w:r>
    </w:p>
    <w:p w14:paraId="6D4EFD69" w14:textId="77777777" w:rsidR="00E16AC9" w:rsidRDefault="00E16AC9" w:rsidP="00E16AC9">
      <w:pPr>
        <w:pStyle w:val="Sinespaciado"/>
        <w:spacing w:line="276" w:lineRule="auto"/>
        <w:ind w:left="720"/>
        <w:jc w:val="both"/>
        <w:rPr>
          <w:rFonts w:ascii="Arial" w:hAnsi="Arial" w:cs="Arial"/>
          <w:i/>
          <w:iCs/>
          <w:color w:val="000000"/>
          <w:lang w:val="es-CO"/>
        </w:rPr>
      </w:pPr>
    </w:p>
    <w:p w14:paraId="67B537B8" w14:textId="5DCF7446" w:rsidR="00E16AC9" w:rsidRPr="005D4C5D" w:rsidRDefault="00E16AC9" w:rsidP="005D4C5D">
      <w:pPr>
        <w:pStyle w:val="Sinespaciado"/>
        <w:numPr>
          <w:ilvl w:val="0"/>
          <w:numId w:val="43"/>
        </w:numPr>
        <w:spacing w:line="276" w:lineRule="auto"/>
        <w:jc w:val="both"/>
        <w:rPr>
          <w:rFonts w:ascii="Arial" w:hAnsi="Arial" w:cs="Arial"/>
          <w:i/>
          <w:iCs/>
          <w:color w:val="000000"/>
          <w:lang w:val="es-CO"/>
        </w:rPr>
      </w:pPr>
      <w:r>
        <w:rPr>
          <w:rFonts w:ascii="Arial" w:hAnsi="Arial" w:cs="Arial"/>
          <w:i/>
          <w:iCs/>
          <w:color w:val="000000"/>
          <w:lang w:val="es-CO"/>
        </w:rPr>
        <w:t xml:space="preserve">A las Secretarias de Salud de Bogotá y de otros 22 municipios se </w:t>
      </w:r>
      <w:r w:rsidR="00130AFD">
        <w:rPr>
          <w:rFonts w:ascii="Arial" w:hAnsi="Arial" w:cs="Arial"/>
          <w:i/>
          <w:iCs/>
          <w:color w:val="000000"/>
          <w:lang w:val="es-CO"/>
        </w:rPr>
        <w:t xml:space="preserve">les </w:t>
      </w:r>
      <w:r>
        <w:rPr>
          <w:rFonts w:ascii="Arial" w:hAnsi="Arial" w:cs="Arial"/>
          <w:i/>
          <w:iCs/>
          <w:color w:val="000000"/>
          <w:lang w:val="es-CO"/>
        </w:rPr>
        <w:t>está</w:t>
      </w:r>
      <w:r w:rsidR="006D7906">
        <w:rPr>
          <w:rFonts w:ascii="Arial" w:hAnsi="Arial" w:cs="Arial"/>
          <w:i/>
          <w:iCs/>
          <w:color w:val="000000"/>
          <w:lang w:val="es-CO"/>
        </w:rPr>
        <w:t>n</w:t>
      </w:r>
      <w:r>
        <w:rPr>
          <w:rFonts w:ascii="Arial" w:hAnsi="Arial" w:cs="Arial"/>
          <w:i/>
          <w:iCs/>
          <w:color w:val="000000"/>
          <w:lang w:val="es-CO"/>
        </w:rPr>
        <w:t xml:space="preserve"> entregando elementos de protección para el personal médico</w:t>
      </w:r>
      <w:r w:rsidR="00805066">
        <w:rPr>
          <w:rFonts w:ascii="Arial" w:hAnsi="Arial" w:cs="Arial"/>
          <w:i/>
          <w:iCs/>
          <w:color w:val="000000"/>
          <w:lang w:val="es-CO"/>
        </w:rPr>
        <w:t xml:space="preserve"> mientras que </w:t>
      </w:r>
      <w:r>
        <w:rPr>
          <w:rFonts w:ascii="Arial" w:hAnsi="Arial" w:cs="Arial"/>
          <w:i/>
          <w:iCs/>
          <w:color w:val="000000"/>
          <w:lang w:val="es-CO"/>
        </w:rPr>
        <w:t xml:space="preserve">a la Secretaría de Educación de Bogotá se </w:t>
      </w:r>
      <w:r w:rsidR="00130AFD">
        <w:rPr>
          <w:rFonts w:ascii="Arial" w:hAnsi="Arial" w:cs="Arial"/>
          <w:i/>
          <w:iCs/>
          <w:color w:val="000000"/>
          <w:lang w:val="es-CO"/>
        </w:rPr>
        <w:t>le otor</w:t>
      </w:r>
      <w:r>
        <w:rPr>
          <w:rFonts w:ascii="Arial" w:hAnsi="Arial" w:cs="Arial"/>
          <w:i/>
          <w:iCs/>
          <w:color w:val="000000"/>
          <w:lang w:val="es-CO"/>
        </w:rPr>
        <w:t>garán cerca de 2.500 tabletas.</w:t>
      </w:r>
    </w:p>
    <w:p w14:paraId="10E40FD9" w14:textId="77777777" w:rsidR="00E16AC9" w:rsidRPr="00021AAE" w:rsidRDefault="00E16AC9" w:rsidP="00E16AC9">
      <w:pPr>
        <w:pStyle w:val="Sinespaciado"/>
        <w:spacing w:line="276" w:lineRule="auto"/>
        <w:jc w:val="both"/>
        <w:rPr>
          <w:rFonts w:ascii="Arial" w:hAnsi="Arial" w:cs="Arial"/>
          <w:i/>
          <w:iCs/>
          <w:color w:val="000000"/>
          <w:lang w:val="es-CO"/>
        </w:rPr>
      </w:pPr>
    </w:p>
    <w:p w14:paraId="1840A577" w14:textId="5338872C" w:rsidR="00E16AC9" w:rsidRDefault="00E16AC9" w:rsidP="00E16AC9">
      <w:pPr>
        <w:pStyle w:val="Sinespaciado"/>
        <w:spacing w:line="276" w:lineRule="auto"/>
        <w:jc w:val="both"/>
        <w:rPr>
          <w:rFonts w:ascii="Arial" w:hAnsi="Arial" w:cs="Arial"/>
          <w:color w:val="000000"/>
          <w:lang w:val="es-CO"/>
        </w:rPr>
      </w:pPr>
      <w:r w:rsidRPr="00021AAE">
        <w:rPr>
          <w:rFonts w:ascii="Arial" w:hAnsi="Arial" w:cs="Arial"/>
          <w:b/>
          <w:bCs/>
          <w:color w:val="000000"/>
          <w:lang w:val="es-CO"/>
        </w:rPr>
        <w:t xml:space="preserve">Bogotá D.C., </w:t>
      </w:r>
      <w:r w:rsidR="00130AFD">
        <w:rPr>
          <w:rFonts w:ascii="Arial" w:hAnsi="Arial" w:cs="Arial"/>
          <w:b/>
          <w:bCs/>
          <w:color w:val="000000"/>
          <w:lang w:val="es-CO"/>
        </w:rPr>
        <w:t>11</w:t>
      </w:r>
      <w:r>
        <w:rPr>
          <w:rFonts w:ascii="Arial" w:hAnsi="Arial" w:cs="Arial"/>
          <w:b/>
          <w:bCs/>
          <w:color w:val="000000"/>
          <w:lang w:val="es-CO"/>
        </w:rPr>
        <w:t xml:space="preserve"> de septiembre</w:t>
      </w:r>
      <w:r w:rsidRPr="00021AAE">
        <w:rPr>
          <w:rFonts w:ascii="Arial" w:hAnsi="Arial" w:cs="Arial"/>
          <w:b/>
          <w:bCs/>
          <w:color w:val="000000"/>
          <w:lang w:val="es-CO"/>
        </w:rPr>
        <w:t xml:space="preserve"> de 2020.</w:t>
      </w:r>
      <w:r w:rsidRPr="00021AAE">
        <w:rPr>
          <w:rFonts w:ascii="Arial" w:hAnsi="Arial" w:cs="Arial"/>
          <w:color w:val="000000"/>
          <w:lang w:val="es-CO"/>
        </w:rPr>
        <w:t xml:space="preserve"> </w:t>
      </w:r>
      <w:r>
        <w:rPr>
          <w:rFonts w:ascii="Arial" w:hAnsi="Arial" w:cs="Arial"/>
          <w:color w:val="000000"/>
          <w:lang w:val="es-CO"/>
        </w:rPr>
        <w:t xml:space="preserve">El </w:t>
      </w:r>
      <w:r>
        <w:rPr>
          <w:rFonts w:ascii="Arial" w:hAnsi="Arial" w:cs="Arial"/>
          <w:color w:val="000000"/>
          <w:lang w:val="es-CO"/>
        </w:rPr>
        <w:tab/>
        <w:t xml:space="preserve">Grupo Energía Bogotá </w:t>
      </w:r>
      <w:r w:rsidR="00130AFD">
        <w:rPr>
          <w:rFonts w:ascii="Arial" w:hAnsi="Arial" w:cs="Arial"/>
          <w:color w:val="000000"/>
          <w:lang w:val="es-CO"/>
        </w:rPr>
        <w:t xml:space="preserve">(GEB) </w:t>
      </w:r>
      <w:r>
        <w:rPr>
          <w:rFonts w:ascii="Arial" w:hAnsi="Arial" w:cs="Arial"/>
          <w:color w:val="000000"/>
          <w:lang w:val="es-CO"/>
        </w:rPr>
        <w:t>anunció</w:t>
      </w:r>
      <w:r w:rsidR="00852D6B">
        <w:rPr>
          <w:rFonts w:ascii="Arial" w:hAnsi="Arial" w:cs="Arial"/>
          <w:color w:val="000000"/>
          <w:lang w:val="es-CO"/>
        </w:rPr>
        <w:t xml:space="preserve"> que continúa con éxito</w:t>
      </w:r>
      <w:r w:rsidR="0042277D">
        <w:rPr>
          <w:rFonts w:ascii="Arial" w:hAnsi="Arial" w:cs="Arial"/>
          <w:color w:val="000000"/>
          <w:lang w:val="es-CO"/>
        </w:rPr>
        <w:t xml:space="preserve"> desarrollando las acciones de</w:t>
      </w:r>
      <w:r>
        <w:rPr>
          <w:rFonts w:ascii="Arial" w:hAnsi="Arial" w:cs="Arial"/>
          <w:color w:val="000000"/>
          <w:lang w:val="es-CO"/>
        </w:rPr>
        <w:t xml:space="preserve"> la donación </w:t>
      </w:r>
      <w:r w:rsidR="0042277D">
        <w:rPr>
          <w:rFonts w:ascii="Arial" w:hAnsi="Arial" w:cs="Arial"/>
          <w:color w:val="000000"/>
          <w:lang w:val="es-CO"/>
        </w:rPr>
        <w:t>por</w:t>
      </w:r>
      <w:r>
        <w:rPr>
          <w:rFonts w:ascii="Arial" w:hAnsi="Arial" w:cs="Arial"/>
          <w:color w:val="000000"/>
          <w:lang w:val="es-CO"/>
        </w:rPr>
        <w:t xml:space="preserve"> $</w:t>
      </w:r>
      <w:r w:rsidRPr="00021AAE">
        <w:rPr>
          <w:rFonts w:ascii="Arial" w:hAnsi="Arial" w:cs="Arial"/>
          <w:color w:val="000000"/>
          <w:lang w:val="es-CO"/>
        </w:rPr>
        <w:t xml:space="preserve">10.000 millones </w:t>
      </w:r>
      <w:r w:rsidR="00F21B20">
        <w:rPr>
          <w:rFonts w:ascii="Arial" w:hAnsi="Arial" w:cs="Arial"/>
          <w:color w:val="000000"/>
          <w:lang w:val="es-CO"/>
        </w:rPr>
        <w:t>en</w:t>
      </w:r>
      <w:r w:rsidRPr="00021AAE">
        <w:rPr>
          <w:rFonts w:ascii="Arial" w:hAnsi="Arial" w:cs="Arial"/>
          <w:color w:val="000000"/>
          <w:lang w:val="es-CO"/>
        </w:rPr>
        <w:t xml:space="preserve"> apoy</w:t>
      </w:r>
      <w:r w:rsidR="00F21B20">
        <w:rPr>
          <w:rFonts w:ascii="Arial" w:hAnsi="Arial" w:cs="Arial"/>
          <w:color w:val="000000"/>
          <w:lang w:val="es-CO"/>
        </w:rPr>
        <w:t>o</w:t>
      </w:r>
      <w:r w:rsidRPr="00021AAE">
        <w:rPr>
          <w:rFonts w:ascii="Arial" w:hAnsi="Arial" w:cs="Arial"/>
          <w:color w:val="000000"/>
          <w:lang w:val="es-CO"/>
        </w:rPr>
        <w:t xml:space="preserve"> </w:t>
      </w:r>
      <w:r w:rsidR="00F21B20">
        <w:rPr>
          <w:rFonts w:ascii="Arial" w:hAnsi="Arial" w:cs="Arial"/>
          <w:color w:val="000000"/>
          <w:lang w:val="es-CO"/>
        </w:rPr>
        <w:t>de</w:t>
      </w:r>
      <w:r>
        <w:rPr>
          <w:rFonts w:ascii="Arial" w:hAnsi="Arial" w:cs="Arial"/>
          <w:color w:val="000000"/>
          <w:lang w:val="es-CO"/>
        </w:rPr>
        <w:t xml:space="preserve"> las poblaciones más vulnerables en la difícil situación que viven actualmente por la pandemia de</w:t>
      </w:r>
      <w:r w:rsidR="00130AFD">
        <w:rPr>
          <w:rFonts w:ascii="Arial" w:hAnsi="Arial" w:cs="Arial"/>
          <w:color w:val="000000"/>
          <w:lang w:val="es-CO"/>
        </w:rPr>
        <w:t xml:space="preserve"> </w:t>
      </w:r>
      <w:r>
        <w:rPr>
          <w:rFonts w:ascii="Arial" w:hAnsi="Arial" w:cs="Arial"/>
          <w:color w:val="000000"/>
          <w:lang w:val="es-CO"/>
        </w:rPr>
        <w:t>l</w:t>
      </w:r>
      <w:r w:rsidR="00130AFD">
        <w:rPr>
          <w:rFonts w:ascii="Arial" w:hAnsi="Arial" w:cs="Arial"/>
          <w:color w:val="000000"/>
          <w:lang w:val="es-CO"/>
        </w:rPr>
        <w:t>a</w:t>
      </w:r>
      <w:r>
        <w:rPr>
          <w:rFonts w:ascii="Arial" w:hAnsi="Arial" w:cs="Arial"/>
          <w:color w:val="000000"/>
          <w:lang w:val="es-CO"/>
        </w:rPr>
        <w:t xml:space="preserve"> C</w:t>
      </w:r>
      <w:r w:rsidR="00130AFD">
        <w:rPr>
          <w:rFonts w:ascii="Arial" w:hAnsi="Arial" w:cs="Arial"/>
          <w:color w:val="000000"/>
          <w:lang w:val="es-CO"/>
        </w:rPr>
        <w:t>OVID</w:t>
      </w:r>
      <w:r>
        <w:rPr>
          <w:rFonts w:ascii="Arial" w:hAnsi="Arial" w:cs="Arial"/>
          <w:color w:val="000000"/>
          <w:lang w:val="es-CO"/>
        </w:rPr>
        <w:t xml:space="preserve">-19. Los recursos se destinarán a la entrega de mercados, suministros médicos y </w:t>
      </w:r>
      <w:r w:rsidR="00E75BBE">
        <w:rPr>
          <w:rFonts w:ascii="Arial" w:hAnsi="Arial" w:cs="Arial"/>
          <w:color w:val="000000"/>
          <w:lang w:val="es-CO"/>
        </w:rPr>
        <w:t>tabletas</w:t>
      </w:r>
      <w:r>
        <w:rPr>
          <w:rFonts w:ascii="Arial" w:hAnsi="Arial" w:cs="Arial"/>
          <w:color w:val="000000"/>
          <w:lang w:val="es-CO"/>
        </w:rPr>
        <w:t xml:space="preserve"> para niños y adolescentes </w:t>
      </w:r>
      <w:r w:rsidR="00615C48">
        <w:rPr>
          <w:rFonts w:ascii="Arial" w:hAnsi="Arial" w:cs="Arial"/>
          <w:color w:val="000000"/>
          <w:lang w:val="es-CO"/>
        </w:rPr>
        <w:t>en diferentes municipios del país</w:t>
      </w:r>
      <w:r>
        <w:rPr>
          <w:rFonts w:ascii="Arial" w:hAnsi="Arial" w:cs="Arial"/>
          <w:color w:val="000000"/>
          <w:lang w:val="es-CO"/>
        </w:rPr>
        <w:t>.</w:t>
      </w:r>
    </w:p>
    <w:p w14:paraId="03189176" w14:textId="77777777" w:rsidR="00E16AC9" w:rsidRDefault="00E16AC9" w:rsidP="00E16AC9">
      <w:pPr>
        <w:pStyle w:val="Sinespaciado"/>
        <w:spacing w:line="276" w:lineRule="auto"/>
        <w:jc w:val="both"/>
        <w:rPr>
          <w:rFonts w:ascii="Arial" w:hAnsi="Arial" w:cs="Arial"/>
          <w:color w:val="000000"/>
          <w:lang w:val="es-CO"/>
        </w:rPr>
      </w:pPr>
    </w:p>
    <w:p w14:paraId="666B6B6A" w14:textId="66DA24DF" w:rsidR="00E16AC9" w:rsidRPr="007E79F5" w:rsidRDefault="00E16AC9" w:rsidP="00E16AC9">
      <w:pPr>
        <w:pStyle w:val="Sinespaciado"/>
        <w:spacing w:line="276" w:lineRule="auto"/>
        <w:jc w:val="both"/>
        <w:rPr>
          <w:rFonts w:ascii="Arial" w:hAnsi="Arial" w:cs="Arial"/>
          <w:color w:val="000000"/>
          <w:highlight w:val="yellow"/>
          <w:lang w:val="es-CO"/>
        </w:rPr>
      </w:pPr>
      <w:r>
        <w:rPr>
          <w:rFonts w:ascii="Arial" w:hAnsi="Arial" w:cs="Arial"/>
          <w:color w:val="000000"/>
          <w:lang w:val="es-CO"/>
        </w:rPr>
        <w:t>En las comunidades de las áreas de influencia de los proyectos de transmisión</w:t>
      </w:r>
      <w:r w:rsidR="00130AFD">
        <w:rPr>
          <w:rFonts w:ascii="Arial" w:hAnsi="Arial" w:cs="Arial"/>
          <w:color w:val="000000"/>
          <w:lang w:val="es-CO"/>
        </w:rPr>
        <w:t xml:space="preserve"> y los activos en operación</w:t>
      </w:r>
      <w:r w:rsidR="007E79F5">
        <w:rPr>
          <w:rFonts w:ascii="Arial" w:hAnsi="Arial" w:cs="Arial"/>
          <w:color w:val="000000"/>
          <w:lang w:val="es-CO"/>
        </w:rPr>
        <w:t xml:space="preserve">, en 18 departamentos, </w:t>
      </w:r>
      <w:r w:rsidR="00154D23">
        <w:rPr>
          <w:rFonts w:ascii="Arial" w:hAnsi="Arial" w:cs="Arial"/>
          <w:color w:val="000000"/>
          <w:lang w:val="es-CO"/>
        </w:rPr>
        <w:t xml:space="preserve">el Grupo </w:t>
      </w:r>
      <w:r w:rsidR="007E79F5">
        <w:rPr>
          <w:rFonts w:ascii="Arial" w:hAnsi="Arial" w:cs="Arial"/>
          <w:color w:val="000000"/>
          <w:lang w:val="es-CO"/>
        </w:rPr>
        <w:t xml:space="preserve">está </w:t>
      </w:r>
      <w:r w:rsidRPr="008C481E">
        <w:rPr>
          <w:rFonts w:ascii="Arial" w:hAnsi="Arial" w:cs="Arial"/>
          <w:color w:val="000000"/>
          <w:lang w:val="es-CO"/>
        </w:rPr>
        <w:t>entrega</w:t>
      </w:r>
      <w:r w:rsidR="00130AFD">
        <w:rPr>
          <w:rFonts w:ascii="Arial" w:hAnsi="Arial" w:cs="Arial"/>
          <w:color w:val="000000"/>
          <w:lang w:val="es-CO"/>
        </w:rPr>
        <w:t>ndo</w:t>
      </w:r>
      <w:r w:rsidRPr="008C481E">
        <w:rPr>
          <w:rFonts w:ascii="Arial" w:hAnsi="Arial" w:cs="Arial"/>
          <w:color w:val="000000"/>
          <w:lang w:val="es-CO"/>
        </w:rPr>
        <w:t xml:space="preserve"> más de 30.000</w:t>
      </w:r>
      <w:r w:rsidR="007E79F5">
        <w:rPr>
          <w:rFonts w:ascii="Arial" w:hAnsi="Arial" w:cs="Arial"/>
          <w:color w:val="000000"/>
          <w:lang w:val="es-CO"/>
        </w:rPr>
        <w:t xml:space="preserve"> mercados</w:t>
      </w:r>
      <w:r w:rsidR="00805066">
        <w:rPr>
          <w:rFonts w:ascii="Arial" w:hAnsi="Arial" w:cs="Arial"/>
          <w:color w:val="000000"/>
          <w:lang w:val="es-CO"/>
        </w:rPr>
        <w:t xml:space="preserve"> a igual número de familias</w:t>
      </w:r>
      <w:r w:rsidR="007E79F5">
        <w:rPr>
          <w:rFonts w:ascii="Arial" w:hAnsi="Arial" w:cs="Arial"/>
          <w:color w:val="000000"/>
          <w:lang w:val="es-CO"/>
        </w:rPr>
        <w:t xml:space="preserve">. </w:t>
      </w:r>
      <w:r w:rsidR="00CA068C">
        <w:rPr>
          <w:rFonts w:ascii="Arial" w:hAnsi="Arial" w:cs="Arial"/>
          <w:color w:val="000000"/>
          <w:lang w:val="es-CO"/>
        </w:rPr>
        <w:t xml:space="preserve">También </w:t>
      </w:r>
      <w:r w:rsidR="00130AFD">
        <w:rPr>
          <w:rFonts w:ascii="Arial" w:hAnsi="Arial" w:cs="Arial"/>
          <w:color w:val="000000"/>
          <w:lang w:val="es-CO"/>
        </w:rPr>
        <w:t xml:space="preserve">distribuye </w:t>
      </w:r>
      <w:r w:rsidRPr="008C481E">
        <w:rPr>
          <w:rFonts w:ascii="Arial" w:hAnsi="Arial" w:cs="Arial"/>
          <w:color w:val="000000"/>
          <w:lang w:val="es-CO"/>
        </w:rPr>
        <w:t>elementos de protección desechables (mascarillas, polainas, guantes, sábanas) para personal médico y paramédico, y para uso y destinación definidas por las diferentes secretarías de salud y sus hospitales públicos.</w:t>
      </w:r>
    </w:p>
    <w:p w14:paraId="4204A6BC" w14:textId="77777777" w:rsidR="00E16AC9" w:rsidRDefault="00E16AC9" w:rsidP="00E16AC9">
      <w:pPr>
        <w:pStyle w:val="Sinespaciado"/>
        <w:spacing w:line="276" w:lineRule="auto"/>
        <w:jc w:val="both"/>
        <w:rPr>
          <w:rFonts w:ascii="Arial" w:hAnsi="Arial" w:cs="Arial"/>
          <w:color w:val="000000"/>
          <w:highlight w:val="yellow"/>
          <w:lang w:val="es-CO"/>
        </w:rPr>
      </w:pPr>
    </w:p>
    <w:p w14:paraId="11EFC9E0" w14:textId="6BA0B18B" w:rsidR="00DF10DB" w:rsidRDefault="00E16AC9" w:rsidP="00E16AC9">
      <w:pPr>
        <w:pStyle w:val="Sinespaciado"/>
        <w:spacing w:line="276" w:lineRule="auto"/>
        <w:jc w:val="both"/>
        <w:rPr>
          <w:rFonts w:ascii="Arial" w:hAnsi="Arial" w:cs="Arial"/>
          <w:color w:val="000000"/>
          <w:lang w:val="es-CO"/>
        </w:rPr>
      </w:pPr>
      <w:r w:rsidRPr="008C481E">
        <w:rPr>
          <w:rFonts w:ascii="Arial" w:hAnsi="Arial" w:cs="Arial"/>
          <w:color w:val="000000"/>
          <w:lang w:val="es-CO"/>
        </w:rPr>
        <w:t>Como apoyo al proceso educativo infantil y juvenil</w:t>
      </w:r>
      <w:r w:rsidR="00130AFD">
        <w:rPr>
          <w:rFonts w:ascii="Arial" w:hAnsi="Arial" w:cs="Arial"/>
          <w:color w:val="000000"/>
          <w:lang w:val="es-CO"/>
        </w:rPr>
        <w:t xml:space="preserve"> en Bogotá -</w:t>
      </w:r>
      <w:r w:rsidRPr="008C481E">
        <w:rPr>
          <w:rFonts w:ascii="Arial" w:hAnsi="Arial" w:cs="Arial"/>
          <w:color w:val="000000"/>
          <w:lang w:val="es-CO"/>
        </w:rPr>
        <w:t>duramente afectado por la pandemia</w:t>
      </w:r>
      <w:r w:rsidR="00130AFD">
        <w:rPr>
          <w:rFonts w:ascii="Arial" w:hAnsi="Arial" w:cs="Arial"/>
          <w:color w:val="000000"/>
          <w:lang w:val="es-CO"/>
        </w:rPr>
        <w:t>-</w:t>
      </w:r>
      <w:r w:rsidRPr="008C481E">
        <w:rPr>
          <w:rFonts w:ascii="Arial" w:hAnsi="Arial" w:cs="Arial"/>
          <w:color w:val="000000"/>
          <w:lang w:val="es-CO"/>
        </w:rPr>
        <w:t xml:space="preserve">, se </w:t>
      </w:r>
      <w:r w:rsidR="00CA068C">
        <w:rPr>
          <w:rFonts w:ascii="Arial" w:hAnsi="Arial" w:cs="Arial"/>
          <w:color w:val="000000"/>
          <w:lang w:val="es-CO"/>
        </w:rPr>
        <w:t>hará</w:t>
      </w:r>
      <w:r w:rsidRPr="008C481E">
        <w:rPr>
          <w:rFonts w:ascii="Arial" w:hAnsi="Arial" w:cs="Arial"/>
          <w:color w:val="000000"/>
          <w:lang w:val="es-CO"/>
        </w:rPr>
        <w:t xml:space="preserve"> entrega a la Secretaría de Educación de </w:t>
      </w:r>
      <w:r w:rsidR="00421509">
        <w:rPr>
          <w:rFonts w:ascii="Arial" w:hAnsi="Arial" w:cs="Arial"/>
          <w:color w:val="000000"/>
          <w:lang w:val="es-CO"/>
        </w:rPr>
        <w:t xml:space="preserve">unas </w:t>
      </w:r>
      <w:r w:rsidRPr="008C481E">
        <w:rPr>
          <w:rFonts w:ascii="Arial" w:hAnsi="Arial" w:cs="Arial"/>
          <w:color w:val="000000"/>
          <w:lang w:val="es-CO"/>
        </w:rPr>
        <w:t>2.500 tabletas</w:t>
      </w:r>
      <w:r w:rsidR="00421509">
        <w:rPr>
          <w:rFonts w:ascii="Arial" w:hAnsi="Arial" w:cs="Arial"/>
          <w:color w:val="000000"/>
          <w:lang w:val="es-CO"/>
        </w:rPr>
        <w:t xml:space="preserve"> a </w:t>
      </w:r>
      <w:r w:rsidRPr="008C481E">
        <w:rPr>
          <w:rFonts w:ascii="Arial" w:hAnsi="Arial" w:cs="Arial"/>
          <w:color w:val="000000"/>
          <w:lang w:val="es-CO"/>
        </w:rPr>
        <w:t>estudiantes de centros educativos públicos.</w:t>
      </w:r>
      <w:r w:rsidR="007C547C">
        <w:rPr>
          <w:rFonts w:ascii="Arial" w:hAnsi="Arial" w:cs="Arial"/>
          <w:color w:val="000000"/>
          <w:lang w:val="es-CO"/>
        </w:rPr>
        <w:t xml:space="preserve"> </w:t>
      </w:r>
    </w:p>
    <w:p w14:paraId="0EC81EEE" w14:textId="77777777" w:rsidR="007C547C" w:rsidRDefault="007C547C" w:rsidP="00E16AC9">
      <w:pPr>
        <w:pStyle w:val="Sinespaciado"/>
        <w:spacing w:line="276" w:lineRule="auto"/>
        <w:jc w:val="both"/>
        <w:rPr>
          <w:rFonts w:ascii="Arial" w:hAnsi="Arial" w:cs="Arial"/>
          <w:color w:val="000000"/>
          <w:lang w:val="es-CO"/>
        </w:rPr>
      </w:pPr>
    </w:p>
    <w:p w14:paraId="6B53D229" w14:textId="1BEE709F" w:rsidR="00DF10DB" w:rsidRDefault="00421509" w:rsidP="00E16AC9">
      <w:pPr>
        <w:pStyle w:val="Sinespaciado"/>
        <w:spacing w:line="276" w:lineRule="auto"/>
        <w:jc w:val="both"/>
        <w:rPr>
          <w:rFonts w:ascii="Arial" w:hAnsi="Arial" w:cs="Arial"/>
          <w:color w:val="000000"/>
          <w:lang w:val="es-CO"/>
        </w:rPr>
      </w:pPr>
      <w:r>
        <w:rPr>
          <w:rFonts w:ascii="Arial" w:hAnsi="Arial" w:cs="Arial"/>
          <w:color w:val="000000"/>
          <w:lang w:val="es-CO"/>
        </w:rPr>
        <w:t>Igualmente</w:t>
      </w:r>
      <w:r w:rsidR="00DF10DB">
        <w:rPr>
          <w:rFonts w:ascii="Arial" w:hAnsi="Arial" w:cs="Arial"/>
          <w:color w:val="000000"/>
          <w:lang w:val="es-CO"/>
        </w:rPr>
        <w:t>, e</w:t>
      </w:r>
      <w:r w:rsidR="00DF10DB" w:rsidRPr="00DF10DB">
        <w:rPr>
          <w:rFonts w:ascii="Arial" w:hAnsi="Arial" w:cs="Arial"/>
          <w:color w:val="000000"/>
          <w:lang w:val="es-CO"/>
        </w:rPr>
        <w:t>n</w:t>
      </w:r>
      <w:r w:rsidR="00DF10DB">
        <w:rPr>
          <w:rFonts w:ascii="Arial" w:hAnsi="Arial" w:cs="Arial"/>
          <w:color w:val="000000"/>
          <w:lang w:val="es-CO"/>
        </w:rPr>
        <w:t xml:space="preserve"> </w:t>
      </w:r>
      <w:r w:rsidR="007C547C">
        <w:rPr>
          <w:rFonts w:ascii="Arial" w:hAnsi="Arial" w:cs="Arial"/>
          <w:color w:val="000000"/>
          <w:lang w:val="es-CO"/>
        </w:rPr>
        <w:t xml:space="preserve">la </w:t>
      </w:r>
      <w:r w:rsidR="005D4C5D">
        <w:rPr>
          <w:rFonts w:ascii="Arial" w:hAnsi="Arial" w:cs="Arial"/>
          <w:color w:val="000000"/>
          <w:lang w:val="es-CO"/>
        </w:rPr>
        <w:t>r</w:t>
      </w:r>
      <w:r w:rsidR="007C547C">
        <w:rPr>
          <w:rFonts w:ascii="Arial" w:hAnsi="Arial" w:cs="Arial"/>
          <w:color w:val="000000"/>
          <w:lang w:val="es-CO"/>
        </w:rPr>
        <w:t>egional Norte del GEB ya se distribuyeron 1.300 ayudas, específicamente en Cartagena, Turbaco y Santa Rosa de Lima Norte; s</w:t>
      </w:r>
      <w:r w:rsidR="00DF10DB">
        <w:rPr>
          <w:rFonts w:ascii="Arial" w:hAnsi="Arial" w:cs="Arial"/>
          <w:color w:val="000000"/>
          <w:lang w:val="es-CO"/>
        </w:rPr>
        <w:t xml:space="preserve">e trata de </w:t>
      </w:r>
      <w:r w:rsidR="00DF10DB">
        <w:rPr>
          <w:rFonts w:ascii="Arial" w:hAnsi="Arial" w:cs="Arial"/>
          <w:color w:val="000000"/>
          <w:lang w:val="es-CO"/>
        </w:rPr>
        <w:lastRenderedPageBreak/>
        <w:t>mercados con productos básicos de la canasta familiar.</w:t>
      </w:r>
      <w:r w:rsidR="007C547C">
        <w:rPr>
          <w:rFonts w:ascii="Arial" w:hAnsi="Arial" w:cs="Arial"/>
          <w:color w:val="000000"/>
          <w:lang w:val="es-CO"/>
        </w:rPr>
        <w:t xml:space="preserve"> Próximamente se hará también en Cesar, Magdalena y La Guajira.</w:t>
      </w:r>
    </w:p>
    <w:p w14:paraId="30591A23" w14:textId="77777777" w:rsidR="00E16AC9" w:rsidRPr="00021AAE" w:rsidRDefault="00E16AC9" w:rsidP="00E16AC9">
      <w:pPr>
        <w:pStyle w:val="Sinespaciado"/>
        <w:spacing w:line="276" w:lineRule="auto"/>
        <w:jc w:val="both"/>
        <w:rPr>
          <w:rFonts w:ascii="Arial" w:hAnsi="Arial" w:cs="Arial"/>
          <w:color w:val="000000"/>
          <w:lang w:val="es-CO"/>
        </w:rPr>
      </w:pPr>
    </w:p>
    <w:p w14:paraId="56C6BED7" w14:textId="77777777" w:rsidR="00130AFD" w:rsidRDefault="00E16AC9" w:rsidP="00E16AC9">
      <w:pPr>
        <w:pStyle w:val="Sinespaciado"/>
        <w:spacing w:line="276" w:lineRule="auto"/>
        <w:jc w:val="both"/>
        <w:rPr>
          <w:rFonts w:ascii="Arial" w:hAnsi="Arial" w:cs="Arial"/>
          <w:color w:val="000000"/>
          <w:lang w:val="es-CO"/>
        </w:rPr>
      </w:pPr>
      <w:r w:rsidRPr="00021AAE">
        <w:rPr>
          <w:rFonts w:ascii="Arial" w:hAnsi="Arial" w:cs="Arial"/>
          <w:color w:val="000000"/>
          <w:lang w:val="es-CO"/>
        </w:rPr>
        <w:t>E</w:t>
      </w:r>
      <w:r>
        <w:rPr>
          <w:rFonts w:ascii="Arial" w:hAnsi="Arial" w:cs="Arial"/>
          <w:color w:val="000000"/>
          <w:lang w:val="es-CO"/>
        </w:rPr>
        <w:t xml:space="preserve">l anuncio </w:t>
      </w:r>
      <w:r w:rsidR="00805066">
        <w:rPr>
          <w:rFonts w:ascii="Arial" w:hAnsi="Arial" w:cs="Arial"/>
          <w:color w:val="000000"/>
          <w:lang w:val="es-CO"/>
        </w:rPr>
        <w:t xml:space="preserve">de las donaciones </w:t>
      </w:r>
      <w:r>
        <w:rPr>
          <w:rFonts w:ascii="Arial" w:hAnsi="Arial" w:cs="Arial"/>
          <w:color w:val="000000"/>
          <w:lang w:val="es-CO"/>
        </w:rPr>
        <w:t>lo hizo</w:t>
      </w:r>
      <w:r w:rsidR="00130AFD" w:rsidRPr="00021AAE">
        <w:rPr>
          <w:rFonts w:ascii="Arial" w:hAnsi="Arial" w:cs="Arial"/>
          <w:color w:val="000000"/>
          <w:lang w:val="es-CO"/>
        </w:rPr>
        <w:t xml:space="preserve"> </w:t>
      </w:r>
      <w:r w:rsidR="00130AFD" w:rsidRPr="00CA65D7">
        <w:rPr>
          <w:rFonts w:ascii="Arial" w:hAnsi="Arial" w:cs="Arial"/>
          <w:color w:val="000000"/>
          <w:lang w:val="es-CO"/>
        </w:rPr>
        <w:t>Juan Ricardo Ortega,</w:t>
      </w:r>
      <w:r w:rsidR="00130AFD">
        <w:rPr>
          <w:rFonts w:ascii="Arial" w:hAnsi="Arial" w:cs="Arial"/>
          <w:color w:val="000000"/>
          <w:lang w:val="es-CO"/>
        </w:rPr>
        <w:t xml:space="preserve"> </w:t>
      </w:r>
      <w:r w:rsidRPr="00021AAE">
        <w:rPr>
          <w:rFonts w:ascii="Arial" w:hAnsi="Arial" w:cs="Arial"/>
          <w:color w:val="000000"/>
          <w:lang w:val="es-CO"/>
        </w:rPr>
        <w:t xml:space="preserve">presidente del </w:t>
      </w:r>
      <w:r w:rsidR="00130AFD">
        <w:rPr>
          <w:rFonts w:ascii="Arial" w:hAnsi="Arial" w:cs="Arial"/>
          <w:color w:val="000000"/>
          <w:lang w:val="es-CO"/>
        </w:rPr>
        <w:t xml:space="preserve">GEB, </w:t>
      </w:r>
      <w:r>
        <w:rPr>
          <w:rFonts w:ascii="Arial" w:hAnsi="Arial" w:cs="Arial"/>
          <w:color w:val="000000"/>
          <w:lang w:val="es-CO"/>
        </w:rPr>
        <w:t xml:space="preserve">quien destacó que, tanto en la normalidad como en las situaciones de crisis, </w:t>
      </w:r>
      <w:r w:rsidRPr="009B22CF">
        <w:rPr>
          <w:rFonts w:ascii="Arial" w:hAnsi="Arial" w:cs="Arial"/>
          <w:color w:val="000000"/>
          <w:lang w:val="es-CO"/>
        </w:rPr>
        <w:t xml:space="preserve">las empresas </w:t>
      </w:r>
      <w:r w:rsidR="00A07A8C">
        <w:rPr>
          <w:rFonts w:ascii="Arial" w:hAnsi="Arial" w:cs="Arial"/>
          <w:color w:val="000000"/>
          <w:lang w:val="es-CO"/>
        </w:rPr>
        <w:t xml:space="preserve">deben </w:t>
      </w:r>
      <w:r w:rsidR="00805066">
        <w:rPr>
          <w:rFonts w:ascii="Arial" w:hAnsi="Arial" w:cs="Arial"/>
          <w:color w:val="000000"/>
          <w:lang w:val="es-CO"/>
        </w:rPr>
        <w:t xml:space="preserve">ser </w:t>
      </w:r>
      <w:r w:rsidRPr="009B22CF">
        <w:rPr>
          <w:rFonts w:ascii="Arial" w:hAnsi="Arial" w:cs="Arial"/>
          <w:color w:val="000000"/>
          <w:lang w:val="es-CO"/>
        </w:rPr>
        <w:t>las grandes aliadas</w:t>
      </w:r>
      <w:r>
        <w:rPr>
          <w:rFonts w:ascii="Arial" w:hAnsi="Arial" w:cs="Arial"/>
          <w:color w:val="000000"/>
          <w:lang w:val="es-CO"/>
        </w:rPr>
        <w:t xml:space="preserve"> de las comunidades</w:t>
      </w:r>
      <w:r w:rsidR="00FA4920">
        <w:rPr>
          <w:rFonts w:ascii="Arial" w:hAnsi="Arial" w:cs="Arial"/>
          <w:color w:val="000000"/>
          <w:lang w:val="es-CO"/>
        </w:rPr>
        <w:t xml:space="preserve"> y del país</w:t>
      </w:r>
      <w:r w:rsidR="00130AFD">
        <w:rPr>
          <w:rFonts w:ascii="Arial" w:hAnsi="Arial" w:cs="Arial"/>
          <w:color w:val="000000"/>
          <w:lang w:val="es-CO"/>
        </w:rPr>
        <w:t>,</w:t>
      </w:r>
      <w:r>
        <w:rPr>
          <w:rFonts w:ascii="Arial" w:hAnsi="Arial" w:cs="Arial"/>
          <w:color w:val="000000"/>
          <w:lang w:val="es-CO"/>
        </w:rPr>
        <w:t xml:space="preserve"> para </w:t>
      </w:r>
      <w:r w:rsidR="00805066">
        <w:rPr>
          <w:rFonts w:ascii="Arial" w:hAnsi="Arial" w:cs="Arial"/>
          <w:color w:val="000000"/>
          <w:lang w:val="es-CO"/>
        </w:rPr>
        <w:t xml:space="preserve">impulsar </w:t>
      </w:r>
      <w:r w:rsidR="00FA4920">
        <w:rPr>
          <w:rFonts w:ascii="Arial" w:hAnsi="Arial" w:cs="Arial"/>
          <w:color w:val="000000"/>
          <w:lang w:val="es-CO"/>
        </w:rPr>
        <w:t>su</w:t>
      </w:r>
      <w:r w:rsidRPr="009B22CF">
        <w:rPr>
          <w:rFonts w:ascii="Arial" w:hAnsi="Arial" w:cs="Arial"/>
          <w:color w:val="000000"/>
          <w:lang w:val="es-CO"/>
        </w:rPr>
        <w:t xml:space="preserve"> recuperación </w:t>
      </w:r>
      <w:r>
        <w:rPr>
          <w:rFonts w:ascii="Arial" w:hAnsi="Arial" w:cs="Arial"/>
          <w:color w:val="000000"/>
          <w:lang w:val="es-CO"/>
        </w:rPr>
        <w:t xml:space="preserve">y crecimiento </w:t>
      </w:r>
      <w:r w:rsidRPr="009B22CF">
        <w:rPr>
          <w:rFonts w:ascii="Arial" w:hAnsi="Arial" w:cs="Arial"/>
          <w:color w:val="000000"/>
          <w:lang w:val="es-CO"/>
        </w:rPr>
        <w:t>económic</w:t>
      </w:r>
      <w:r>
        <w:rPr>
          <w:rFonts w:ascii="Arial" w:hAnsi="Arial" w:cs="Arial"/>
          <w:color w:val="000000"/>
          <w:lang w:val="es-CO"/>
        </w:rPr>
        <w:t>o,</w:t>
      </w:r>
      <w:r w:rsidRPr="009B22CF">
        <w:rPr>
          <w:rFonts w:ascii="Arial" w:hAnsi="Arial" w:cs="Arial"/>
          <w:color w:val="000000"/>
          <w:lang w:val="es-CO"/>
        </w:rPr>
        <w:t xml:space="preserve"> lleva</w:t>
      </w:r>
      <w:r w:rsidR="00805066">
        <w:rPr>
          <w:rFonts w:ascii="Arial" w:hAnsi="Arial" w:cs="Arial"/>
          <w:color w:val="000000"/>
          <w:lang w:val="es-CO"/>
        </w:rPr>
        <w:t>ndo</w:t>
      </w:r>
      <w:r w:rsidRPr="009B22CF">
        <w:rPr>
          <w:rFonts w:ascii="Arial" w:hAnsi="Arial" w:cs="Arial"/>
          <w:color w:val="000000"/>
          <w:lang w:val="es-CO"/>
        </w:rPr>
        <w:t xml:space="preserve"> bienestar </w:t>
      </w:r>
      <w:r w:rsidR="00805066">
        <w:rPr>
          <w:rFonts w:ascii="Arial" w:hAnsi="Arial" w:cs="Arial"/>
          <w:color w:val="000000"/>
          <w:lang w:val="es-CO"/>
        </w:rPr>
        <w:t>y progreso</w:t>
      </w:r>
      <w:r w:rsidRPr="009B22CF">
        <w:rPr>
          <w:rFonts w:ascii="Arial" w:hAnsi="Arial" w:cs="Arial"/>
          <w:color w:val="000000"/>
          <w:lang w:val="es-CO"/>
        </w:rPr>
        <w:t>.</w:t>
      </w:r>
    </w:p>
    <w:p w14:paraId="4D13664C" w14:textId="77777777" w:rsidR="00130AFD" w:rsidRDefault="00130AFD" w:rsidP="00E16AC9">
      <w:pPr>
        <w:pStyle w:val="Sinespaciado"/>
        <w:spacing w:line="276" w:lineRule="auto"/>
        <w:jc w:val="both"/>
        <w:rPr>
          <w:rFonts w:ascii="Arial" w:hAnsi="Arial" w:cs="Arial"/>
          <w:color w:val="000000"/>
          <w:lang w:val="es-CO"/>
        </w:rPr>
      </w:pPr>
    </w:p>
    <w:p w14:paraId="654C6B28" w14:textId="3603A06E" w:rsidR="00E16AC9" w:rsidRPr="007D788F" w:rsidRDefault="00E16AC9" w:rsidP="00E16AC9">
      <w:pPr>
        <w:pStyle w:val="Sinespaciado"/>
        <w:spacing w:line="276" w:lineRule="auto"/>
        <w:jc w:val="both"/>
        <w:rPr>
          <w:rFonts w:ascii="Arial" w:hAnsi="Arial" w:cs="Arial"/>
          <w:i/>
          <w:iCs/>
          <w:color w:val="000000"/>
          <w:lang w:val="es-CO"/>
        </w:rPr>
      </w:pPr>
      <w:r w:rsidRPr="007D788F">
        <w:rPr>
          <w:rFonts w:ascii="Arial" w:hAnsi="Arial" w:cs="Arial"/>
          <w:i/>
          <w:iCs/>
          <w:color w:val="000000"/>
          <w:lang w:val="es-CO"/>
        </w:rPr>
        <w:t xml:space="preserve">“Más allá de garantizar la prestación del servicio de energía eléctrica y gas natural, el Grupo Energía Bogotá tiene un compromiso social con las comunidades </w:t>
      </w:r>
      <w:r w:rsidR="00805066">
        <w:rPr>
          <w:rFonts w:ascii="Arial" w:hAnsi="Arial" w:cs="Arial"/>
          <w:i/>
          <w:iCs/>
          <w:color w:val="000000"/>
          <w:lang w:val="es-CO"/>
        </w:rPr>
        <w:t>en los territorios donde tiene presencia</w:t>
      </w:r>
      <w:r w:rsidRPr="007D788F">
        <w:rPr>
          <w:rFonts w:ascii="Arial" w:hAnsi="Arial" w:cs="Arial"/>
          <w:i/>
          <w:iCs/>
          <w:color w:val="000000"/>
          <w:lang w:val="es-CO"/>
        </w:rPr>
        <w:t xml:space="preserve"> y con Bogotá, la ciudad en la que el GEB nació hace 124 años y a la que estamos estrechamente ligado</w:t>
      </w:r>
      <w:r>
        <w:rPr>
          <w:rFonts w:ascii="Arial" w:hAnsi="Arial" w:cs="Arial"/>
          <w:i/>
          <w:iCs/>
          <w:color w:val="000000"/>
          <w:lang w:val="es-CO"/>
        </w:rPr>
        <w:t>s”</w:t>
      </w:r>
      <w:r w:rsidR="00130AFD">
        <w:rPr>
          <w:rFonts w:ascii="Arial" w:hAnsi="Arial" w:cs="Arial"/>
          <w:i/>
          <w:iCs/>
          <w:color w:val="000000"/>
          <w:lang w:val="es-CO"/>
        </w:rPr>
        <w:t xml:space="preserve">, </w:t>
      </w:r>
      <w:r w:rsidR="00130AFD">
        <w:rPr>
          <w:rFonts w:ascii="Arial" w:hAnsi="Arial" w:cs="Arial"/>
          <w:color w:val="000000"/>
          <w:lang w:val="es-CO"/>
        </w:rPr>
        <w:t>subrayó Ortega</w:t>
      </w:r>
      <w:r>
        <w:rPr>
          <w:rFonts w:ascii="Arial" w:hAnsi="Arial" w:cs="Arial"/>
          <w:i/>
          <w:iCs/>
          <w:color w:val="000000"/>
          <w:lang w:val="es-CO"/>
        </w:rPr>
        <w:t>.</w:t>
      </w:r>
    </w:p>
    <w:p w14:paraId="3FB7D172" w14:textId="77777777" w:rsidR="00E16AC9" w:rsidRPr="00021AAE" w:rsidRDefault="00E16AC9" w:rsidP="00E16AC9">
      <w:pPr>
        <w:pStyle w:val="Sinespaciado"/>
        <w:spacing w:line="276" w:lineRule="auto"/>
        <w:jc w:val="both"/>
        <w:rPr>
          <w:rFonts w:ascii="Arial" w:hAnsi="Arial" w:cs="Arial"/>
          <w:color w:val="000000"/>
          <w:lang w:val="es-CO"/>
        </w:rPr>
      </w:pPr>
    </w:p>
    <w:p w14:paraId="161D00AB" w14:textId="5991758C" w:rsidR="00E16AC9" w:rsidRDefault="00130AFD" w:rsidP="00E16AC9">
      <w:pPr>
        <w:pStyle w:val="Sinespaciado"/>
        <w:spacing w:line="276" w:lineRule="auto"/>
        <w:jc w:val="both"/>
        <w:rPr>
          <w:rFonts w:ascii="Arial" w:hAnsi="Arial" w:cs="Arial"/>
          <w:color w:val="000000"/>
          <w:lang w:val="es-CO"/>
        </w:rPr>
      </w:pPr>
      <w:r>
        <w:rPr>
          <w:rFonts w:ascii="Arial" w:hAnsi="Arial" w:cs="Arial"/>
          <w:color w:val="000000"/>
          <w:lang w:val="es-CO"/>
        </w:rPr>
        <w:t>L</w:t>
      </w:r>
      <w:r w:rsidR="00E16AC9">
        <w:rPr>
          <w:rFonts w:ascii="Arial" w:hAnsi="Arial" w:cs="Arial"/>
          <w:color w:val="000000"/>
          <w:lang w:val="es-CO"/>
        </w:rPr>
        <w:t>os colaboradores del Grupo</w:t>
      </w:r>
      <w:r w:rsidR="00E16AC9" w:rsidRPr="00021AAE">
        <w:rPr>
          <w:rFonts w:ascii="Arial" w:hAnsi="Arial" w:cs="Arial"/>
          <w:color w:val="000000"/>
          <w:lang w:val="es-CO"/>
        </w:rPr>
        <w:t xml:space="preserve"> se han sumado a diferentes iniciativas</w:t>
      </w:r>
      <w:r>
        <w:rPr>
          <w:rFonts w:ascii="Arial" w:hAnsi="Arial" w:cs="Arial"/>
          <w:color w:val="000000"/>
          <w:lang w:val="es-CO"/>
        </w:rPr>
        <w:t xml:space="preserve"> humanitarias</w:t>
      </w:r>
      <w:r w:rsidR="00E16AC9" w:rsidRPr="00021AAE">
        <w:rPr>
          <w:rFonts w:ascii="Arial" w:hAnsi="Arial" w:cs="Arial"/>
          <w:color w:val="000000"/>
          <w:lang w:val="es-CO"/>
        </w:rPr>
        <w:t>. En Colombia lo han hecho por medio</w:t>
      </w:r>
      <w:r w:rsidR="00E16AC9">
        <w:rPr>
          <w:rFonts w:ascii="Arial" w:hAnsi="Arial" w:cs="Arial"/>
          <w:color w:val="000000"/>
          <w:lang w:val="es-CO"/>
        </w:rPr>
        <w:t xml:space="preserve"> de</w:t>
      </w:r>
      <w:r w:rsidR="00E16AC9" w:rsidRPr="00021AAE">
        <w:rPr>
          <w:rFonts w:ascii="Arial" w:hAnsi="Arial" w:cs="Arial"/>
          <w:color w:val="000000"/>
          <w:lang w:val="es-CO"/>
        </w:rPr>
        <w:t xml:space="preserve"> donaciones de </w:t>
      </w:r>
      <w:r w:rsidR="00E16AC9">
        <w:rPr>
          <w:rFonts w:ascii="Arial" w:hAnsi="Arial" w:cs="Arial"/>
          <w:color w:val="000000"/>
          <w:lang w:val="es-CO"/>
        </w:rPr>
        <w:t xml:space="preserve">una </w:t>
      </w:r>
      <w:r w:rsidR="00E16AC9" w:rsidRPr="00021AAE">
        <w:rPr>
          <w:rFonts w:ascii="Arial" w:hAnsi="Arial" w:cs="Arial"/>
          <w:color w:val="000000"/>
          <w:lang w:val="es-CO"/>
        </w:rPr>
        <w:t>parte de su</w:t>
      </w:r>
      <w:r w:rsidR="00E16AC9">
        <w:rPr>
          <w:rFonts w:ascii="Arial" w:hAnsi="Arial" w:cs="Arial"/>
          <w:color w:val="000000"/>
          <w:lang w:val="es-CO"/>
        </w:rPr>
        <w:t>s</w:t>
      </w:r>
      <w:r w:rsidR="00E16AC9" w:rsidRPr="00021AAE">
        <w:rPr>
          <w:rFonts w:ascii="Arial" w:hAnsi="Arial" w:cs="Arial"/>
          <w:color w:val="000000"/>
          <w:lang w:val="es-CO"/>
        </w:rPr>
        <w:t xml:space="preserve"> salario</w:t>
      </w:r>
      <w:r w:rsidR="00E16AC9">
        <w:rPr>
          <w:rFonts w:ascii="Arial" w:hAnsi="Arial" w:cs="Arial"/>
          <w:color w:val="000000"/>
          <w:lang w:val="es-CO"/>
        </w:rPr>
        <w:t>s</w:t>
      </w:r>
      <w:r w:rsidR="00E16AC9" w:rsidRPr="00021AAE">
        <w:rPr>
          <w:rFonts w:ascii="Arial" w:hAnsi="Arial" w:cs="Arial"/>
          <w:color w:val="000000"/>
          <w:lang w:val="es-CO"/>
        </w:rPr>
        <w:t xml:space="preserve"> para apoyar programas como </w:t>
      </w:r>
      <w:r>
        <w:rPr>
          <w:rFonts w:ascii="Arial" w:hAnsi="Arial" w:cs="Arial"/>
          <w:color w:val="000000"/>
          <w:lang w:val="es-CO"/>
        </w:rPr>
        <w:t>‘</w:t>
      </w:r>
      <w:r w:rsidR="00E16AC9" w:rsidRPr="00021AAE">
        <w:rPr>
          <w:rFonts w:ascii="Arial" w:hAnsi="Arial" w:cs="Arial"/>
          <w:color w:val="000000"/>
          <w:lang w:val="es-CO"/>
        </w:rPr>
        <w:t>Bogotá Solidaria en Casa</w:t>
      </w:r>
      <w:r w:rsidR="00DF10DB">
        <w:rPr>
          <w:rFonts w:ascii="Arial" w:hAnsi="Arial" w:cs="Arial"/>
          <w:color w:val="000000"/>
          <w:lang w:val="es-CO"/>
        </w:rPr>
        <w:t>’</w:t>
      </w:r>
      <w:r w:rsidR="00E16AC9" w:rsidRPr="00021AAE">
        <w:rPr>
          <w:rFonts w:ascii="Arial" w:hAnsi="Arial" w:cs="Arial"/>
          <w:color w:val="000000"/>
          <w:lang w:val="es-CO"/>
        </w:rPr>
        <w:t>, que se enfoca en atender a las poblaciones m</w:t>
      </w:r>
      <w:r w:rsidR="00E16AC9">
        <w:rPr>
          <w:rFonts w:ascii="Arial" w:hAnsi="Arial" w:cs="Arial"/>
          <w:color w:val="000000"/>
          <w:lang w:val="es-CO"/>
        </w:rPr>
        <w:t>ás vulnerables</w:t>
      </w:r>
      <w:r w:rsidR="00E16AC9" w:rsidRPr="00021AAE">
        <w:rPr>
          <w:rFonts w:ascii="Arial" w:hAnsi="Arial" w:cs="Arial"/>
          <w:color w:val="000000"/>
          <w:lang w:val="es-CO"/>
        </w:rPr>
        <w:t xml:space="preserve">, y para la compra de insumos de protección para personal médico. </w:t>
      </w:r>
    </w:p>
    <w:p w14:paraId="3C576822" w14:textId="77777777" w:rsidR="00DF10DB" w:rsidRPr="00021AAE" w:rsidRDefault="00DF10DB" w:rsidP="00E16AC9">
      <w:pPr>
        <w:pStyle w:val="Sinespaciado"/>
        <w:spacing w:line="276" w:lineRule="auto"/>
        <w:jc w:val="both"/>
        <w:rPr>
          <w:rFonts w:ascii="Arial" w:hAnsi="Arial" w:cs="Arial"/>
          <w:color w:val="000000"/>
          <w:lang w:val="es-CO"/>
        </w:rPr>
      </w:pPr>
    </w:p>
    <w:p w14:paraId="71AF6F64" w14:textId="3AE97FDE" w:rsidR="00E16AC9" w:rsidRDefault="00E16AC9" w:rsidP="00E16AC9">
      <w:pPr>
        <w:pStyle w:val="Sinespaciado"/>
        <w:spacing w:line="276" w:lineRule="auto"/>
        <w:jc w:val="both"/>
        <w:rPr>
          <w:rFonts w:ascii="Arial" w:hAnsi="Arial" w:cs="Arial"/>
          <w:color w:val="000000"/>
          <w:lang w:val="es-CO"/>
        </w:rPr>
      </w:pPr>
      <w:r w:rsidRPr="00021AAE">
        <w:rPr>
          <w:rFonts w:ascii="Arial" w:hAnsi="Arial" w:cs="Arial"/>
          <w:color w:val="000000"/>
          <w:lang w:val="es-CO"/>
        </w:rPr>
        <w:t xml:space="preserve">El </w:t>
      </w:r>
      <w:r w:rsidR="00421509">
        <w:rPr>
          <w:rFonts w:ascii="Arial" w:hAnsi="Arial" w:cs="Arial"/>
          <w:color w:val="000000"/>
          <w:lang w:val="es-CO"/>
        </w:rPr>
        <w:t xml:space="preserve">GEB </w:t>
      </w:r>
      <w:r w:rsidRPr="00021AAE">
        <w:rPr>
          <w:rFonts w:ascii="Arial" w:hAnsi="Arial" w:cs="Arial"/>
          <w:color w:val="000000"/>
          <w:lang w:val="es-CO"/>
        </w:rPr>
        <w:t>puso marcha Planes de Contingencia y Continuidad del Negocio para garantizar la prestación d</w:t>
      </w:r>
      <w:r w:rsidR="00DF10DB">
        <w:rPr>
          <w:rFonts w:ascii="Arial" w:hAnsi="Arial" w:cs="Arial"/>
          <w:color w:val="000000"/>
          <w:lang w:val="es-CO"/>
        </w:rPr>
        <w:t>e</w:t>
      </w:r>
      <w:r w:rsidR="00421509">
        <w:rPr>
          <w:rFonts w:ascii="Arial" w:hAnsi="Arial" w:cs="Arial"/>
          <w:color w:val="000000"/>
          <w:lang w:val="es-CO"/>
        </w:rPr>
        <w:t xml:space="preserve"> los</w:t>
      </w:r>
      <w:r w:rsidR="00DF10DB">
        <w:rPr>
          <w:rFonts w:ascii="Arial" w:hAnsi="Arial" w:cs="Arial"/>
          <w:color w:val="000000"/>
          <w:lang w:val="es-CO"/>
        </w:rPr>
        <w:t xml:space="preserve"> servicio</w:t>
      </w:r>
      <w:r w:rsidR="00421509">
        <w:rPr>
          <w:rFonts w:ascii="Arial" w:hAnsi="Arial" w:cs="Arial"/>
          <w:color w:val="000000"/>
          <w:lang w:val="es-CO"/>
        </w:rPr>
        <w:t>s</w:t>
      </w:r>
      <w:r w:rsidR="00DF10DB">
        <w:rPr>
          <w:rFonts w:ascii="Arial" w:hAnsi="Arial" w:cs="Arial"/>
          <w:color w:val="000000"/>
          <w:lang w:val="es-CO"/>
        </w:rPr>
        <w:t xml:space="preserve"> público</w:t>
      </w:r>
      <w:r w:rsidR="00421509">
        <w:rPr>
          <w:rFonts w:ascii="Arial" w:hAnsi="Arial" w:cs="Arial"/>
          <w:color w:val="000000"/>
          <w:lang w:val="es-CO"/>
        </w:rPr>
        <w:t>s</w:t>
      </w:r>
      <w:r w:rsidR="00DF10DB">
        <w:rPr>
          <w:rFonts w:ascii="Arial" w:hAnsi="Arial" w:cs="Arial"/>
          <w:color w:val="000000"/>
          <w:lang w:val="es-CO"/>
        </w:rPr>
        <w:t xml:space="preserve"> de energía eléctrica y gas</w:t>
      </w:r>
      <w:r w:rsidRPr="00021AAE">
        <w:rPr>
          <w:rFonts w:ascii="Arial" w:hAnsi="Arial" w:cs="Arial"/>
          <w:color w:val="000000"/>
          <w:lang w:val="es-CO"/>
        </w:rPr>
        <w:t xml:space="preserve">, </w:t>
      </w:r>
      <w:r>
        <w:rPr>
          <w:rFonts w:ascii="Arial" w:hAnsi="Arial" w:cs="Arial"/>
          <w:color w:val="000000"/>
          <w:lang w:val="es-CO"/>
        </w:rPr>
        <w:t>y un estricto Protocolo de Bioseguridad para colaboradores, contratistas y comunidades</w:t>
      </w:r>
      <w:r w:rsidR="00341595">
        <w:rPr>
          <w:rFonts w:ascii="Arial" w:hAnsi="Arial" w:cs="Arial"/>
          <w:color w:val="000000"/>
          <w:lang w:val="es-CO"/>
        </w:rPr>
        <w:t>,</w:t>
      </w:r>
      <w:r>
        <w:rPr>
          <w:rFonts w:ascii="Arial" w:hAnsi="Arial" w:cs="Arial"/>
          <w:color w:val="000000"/>
          <w:lang w:val="es-CO"/>
        </w:rPr>
        <w:t xml:space="preserve"> que ha permitido mantener el 100% de las operaciones de transmisión de energía eléctrica y transporte de gas natural en el país.</w:t>
      </w:r>
    </w:p>
    <w:p w14:paraId="72515645" w14:textId="77777777" w:rsidR="00E16AC9" w:rsidRPr="00DF10DB" w:rsidRDefault="00E16AC9" w:rsidP="00E16AC9">
      <w:pPr>
        <w:pStyle w:val="Sinespaciado"/>
        <w:spacing w:line="276" w:lineRule="auto"/>
        <w:jc w:val="both"/>
        <w:rPr>
          <w:rFonts w:ascii="Arial" w:hAnsi="Arial" w:cs="Arial"/>
          <w:b/>
          <w:lang w:val="es-CO"/>
        </w:rPr>
      </w:pPr>
    </w:p>
    <w:p w14:paraId="629F80C2" w14:textId="77777777" w:rsidR="00E16AC9" w:rsidRPr="00021AAE" w:rsidRDefault="00E16AC9" w:rsidP="00E16AC9">
      <w:pPr>
        <w:jc w:val="both"/>
        <w:rPr>
          <w:rFonts w:ascii="Arial" w:hAnsi="Arial" w:cs="Arial"/>
          <w:b/>
        </w:rPr>
      </w:pPr>
      <w:r w:rsidRPr="00021AAE">
        <w:rPr>
          <w:rFonts w:ascii="Arial" w:hAnsi="Arial" w:cs="Arial"/>
          <w:b/>
        </w:rPr>
        <w:t xml:space="preserve">Acerca del Grupo Energía Bogotá </w:t>
      </w:r>
    </w:p>
    <w:p w14:paraId="1C1B8545" w14:textId="77777777" w:rsidR="00E16AC9" w:rsidRPr="00A01953" w:rsidRDefault="00E16AC9" w:rsidP="00E16AC9">
      <w:pPr>
        <w:jc w:val="both"/>
        <w:rPr>
          <w:rFonts w:ascii="Arial" w:hAnsi="Arial" w:cs="Arial"/>
          <w:sz w:val="22"/>
          <w:szCs w:val="22"/>
        </w:rPr>
      </w:pPr>
    </w:p>
    <w:p w14:paraId="66D46608" w14:textId="77777777" w:rsidR="00E16AC9" w:rsidRPr="00341595" w:rsidRDefault="00E16AC9" w:rsidP="00E16AC9">
      <w:pPr>
        <w:jc w:val="both"/>
        <w:rPr>
          <w:rFonts w:ascii="Arial" w:hAnsi="Arial" w:cs="Arial"/>
          <w:sz w:val="20"/>
          <w:szCs w:val="20"/>
          <w:lang w:val="es-CO"/>
        </w:rPr>
      </w:pPr>
      <w:r w:rsidRPr="00341595">
        <w:rPr>
          <w:rFonts w:ascii="Arial" w:hAnsi="Arial" w:cs="Arial"/>
          <w:sz w:val="20"/>
          <w:szCs w:val="20"/>
        </w:rPr>
        <w:t xml:space="preserve">Con más de 120 años de historia, el Grupo Energía Bogotá (GEB) es un grupo empresarial líder en transmisión y distribución de energía eléctrica y en transporte y distribución de gas natural en Colombia, Perú, Brasil y Guatemala. En Colombia, con su Negocio de Transmisión desarrolla proyectos de energía eléctrica. Con TGI es número uno en transporte de gas natural con más de 4.000 kilómetros de gasoductos. El GEB tiene participación, además, en </w:t>
      </w:r>
      <w:proofErr w:type="spellStart"/>
      <w:r w:rsidRPr="00341595">
        <w:rPr>
          <w:rFonts w:ascii="Arial" w:hAnsi="Arial" w:cs="Arial"/>
          <w:sz w:val="20"/>
          <w:szCs w:val="20"/>
        </w:rPr>
        <w:t>Codensa</w:t>
      </w:r>
      <w:proofErr w:type="spellEnd"/>
      <w:r w:rsidRPr="00341595">
        <w:rPr>
          <w:rFonts w:ascii="Arial" w:hAnsi="Arial" w:cs="Arial"/>
          <w:sz w:val="20"/>
          <w:szCs w:val="20"/>
        </w:rPr>
        <w:t xml:space="preserve">, </w:t>
      </w:r>
      <w:proofErr w:type="spellStart"/>
      <w:r w:rsidRPr="00341595">
        <w:rPr>
          <w:rFonts w:ascii="Arial" w:hAnsi="Arial" w:cs="Arial"/>
          <w:sz w:val="20"/>
          <w:szCs w:val="20"/>
        </w:rPr>
        <w:t>Emgesa</w:t>
      </w:r>
      <w:proofErr w:type="spellEnd"/>
      <w:r w:rsidRPr="00341595">
        <w:rPr>
          <w:rFonts w:ascii="Arial" w:hAnsi="Arial" w:cs="Arial"/>
          <w:sz w:val="20"/>
          <w:szCs w:val="20"/>
        </w:rPr>
        <w:t xml:space="preserve">, </w:t>
      </w:r>
      <w:proofErr w:type="spellStart"/>
      <w:r w:rsidRPr="00341595">
        <w:rPr>
          <w:rFonts w:ascii="Arial" w:hAnsi="Arial" w:cs="Arial"/>
          <w:sz w:val="20"/>
          <w:szCs w:val="20"/>
        </w:rPr>
        <w:t>Vanti</w:t>
      </w:r>
      <w:proofErr w:type="spellEnd"/>
      <w:r w:rsidRPr="00341595">
        <w:rPr>
          <w:rFonts w:ascii="Arial" w:hAnsi="Arial" w:cs="Arial"/>
          <w:sz w:val="20"/>
          <w:szCs w:val="20"/>
        </w:rPr>
        <w:t xml:space="preserve"> y </w:t>
      </w:r>
      <w:proofErr w:type="spellStart"/>
      <w:r w:rsidRPr="00341595">
        <w:rPr>
          <w:rFonts w:ascii="Arial" w:hAnsi="Arial" w:cs="Arial"/>
          <w:sz w:val="20"/>
          <w:szCs w:val="20"/>
        </w:rPr>
        <w:t>Emsa</w:t>
      </w:r>
      <w:proofErr w:type="spellEnd"/>
      <w:r w:rsidRPr="00341595">
        <w:rPr>
          <w:rFonts w:ascii="Arial" w:hAnsi="Arial" w:cs="Arial"/>
          <w:sz w:val="20"/>
          <w:szCs w:val="20"/>
        </w:rPr>
        <w:t xml:space="preserve">. En Perú, es número uno en distribución de gas natural con sus empresas </w:t>
      </w:r>
      <w:proofErr w:type="spellStart"/>
      <w:r w:rsidRPr="00341595">
        <w:rPr>
          <w:rFonts w:ascii="Arial" w:hAnsi="Arial" w:cs="Arial"/>
          <w:sz w:val="20"/>
          <w:szCs w:val="20"/>
        </w:rPr>
        <w:t>Cálidda</w:t>
      </w:r>
      <w:proofErr w:type="spellEnd"/>
      <w:r w:rsidRPr="00341595">
        <w:rPr>
          <w:rFonts w:ascii="Arial" w:hAnsi="Arial" w:cs="Arial"/>
          <w:sz w:val="20"/>
          <w:szCs w:val="20"/>
        </w:rPr>
        <w:t xml:space="preserve"> y </w:t>
      </w:r>
      <w:proofErr w:type="spellStart"/>
      <w:r w:rsidRPr="00341595">
        <w:rPr>
          <w:rFonts w:ascii="Arial" w:hAnsi="Arial" w:cs="Arial"/>
          <w:sz w:val="20"/>
          <w:szCs w:val="20"/>
        </w:rPr>
        <w:t>Contugas</w:t>
      </w:r>
      <w:proofErr w:type="spellEnd"/>
      <w:r w:rsidRPr="00341595">
        <w:rPr>
          <w:rFonts w:ascii="Arial" w:hAnsi="Arial" w:cs="Arial"/>
          <w:sz w:val="20"/>
          <w:szCs w:val="20"/>
        </w:rPr>
        <w:t xml:space="preserve">. Con ISA REP e ISA </w:t>
      </w:r>
      <w:proofErr w:type="spellStart"/>
      <w:r w:rsidRPr="00341595">
        <w:rPr>
          <w:rFonts w:ascii="Arial" w:hAnsi="Arial" w:cs="Arial"/>
          <w:sz w:val="20"/>
          <w:szCs w:val="20"/>
        </w:rPr>
        <w:t>Transmantaro</w:t>
      </w:r>
      <w:proofErr w:type="spellEnd"/>
      <w:r w:rsidRPr="00341595">
        <w:rPr>
          <w:rFonts w:ascii="Arial" w:hAnsi="Arial" w:cs="Arial"/>
          <w:sz w:val="20"/>
          <w:szCs w:val="20"/>
        </w:rPr>
        <w:t xml:space="preserve">, donde tiene una participación del 40%, es líder en transmisión de energía eléctrica. En Brasil, con </w:t>
      </w:r>
      <w:proofErr w:type="spellStart"/>
      <w:r w:rsidRPr="00341595">
        <w:rPr>
          <w:rFonts w:ascii="Arial" w:hAnsi="Arial" w:cs="Arial"/>
          <w:sz w:val="20"/>
          <w:szCs w:val="20"/>
        </w:rPr>
        <w:t>Gebbras</w:t>
      </w:r>
      <w:proofErr w:type="spellEnd"/>
      <w:r w:rsidRPr="00341595">
        <w:rPr>
          <w:rFonts w:ascii="Arial" w:hAnsi="Arial" w:cs="Arial"/>
          <w:sz w:val="20"/>
          <w:szCs w:val="20"/>
        </w:rPr>
        <w:t xml:space="preserve">, en asocio con Furnas tiene 1.100 kilómetros de líneas de transmisión. En Guatemala el Grupo es número uno en transmisión de energía eléctrica junto con </w:t>
      </w:r>
      <w:proofErr w:type="spellStart"/>
      <w:r w:rsidRPr="00341595">
        <w:rPr>
          <w:rFonts w:ascii="Arial" w:hAnsi="Arial" w:cs="Arial"/>
          <w:sz w:val="20"/>
          <w:szCs w:val="20"/>
        </w:rPr>
        <w:t>Trecsa</w:t>
      </w:r>
      <w:proofErr w:type="spellEnd"/>
      <w:r w:rsidRPr="00341595">
        <w:rPr>
          <w:rFonts w:ascii="Arial" w:hAnsi="Arial" w:cs="Arial"/>
          <w:sz w:val="20"/>
          <w:szCs w:val="20"/>
        </w:rPr>
        <w:t xml:space="preserve"> y </w:t>
      </w:r>
      <w:proofErr w:type="spellStart"/>
      <w:r w:rsidRPr="00341595">
        <w:rPr>
          <w:rFonts w:ascii="Arial" w:hAnsi="Arial" w:cs="Arial"/>
          <w:sz w:val="20"/>
          <w:szCs w:val="20"/>
        </w:rPr>
        <w:t>Eebis</w:t>
      </w:r>
      <w:proofErr w:type="spellEnd"/>
      <w:r w:rsidRPr="00341595">
        <w:rPr>
          <w:rFonts w:ascii="Arial" w:hAnsi="Arial" w:cs="Arial"/>
          <w:sz w:val="20"/>
          <w:szCs w:val="20"/>
        </w:rPr>
        <w:t>.</w:t>
      </w:r>
    </w:p>
    <w:p w14:paraId="257276A8" w14:textId="77777777" w:rsidR="00E16AC9" w:rsidRPr="00A01953" w:rsidRDefault="00E16AC9" w:rsidP="00144FBB">
      <w:pPr>
        <w:jc w:val="both"/>
        <w:rPr>
          <w:rFonts w:ascii="Arial" w:hAnsi="Arial" w:cs="Arial"/>
          <w:sz w:val="22"/>
          <w:szCs w:val="22"/>
          <w:lang w:val="es-CO"/>
        </w:rPr>
      </w:pPr>
    </w:p>
    <w:sectPr w:rsidR="00E16AC9" w:rsidRPr="00A01953" w:rsidSect="00BB64E8">
      <w:headerReference w:type="even" r:id="rId11"/>
      <w:headerReference w:type="default" r:id="rId12"/>
      <w:footerReference w:type="even" r:id="rId13"/>
      <w:footerReference w:type="default" r:id="rId14"/>
      <w:headerReference w:type="first" r:id="rId15"/>
      <w:footerReference w:type="first" r:id="rId16"/>
      <w:pgSz w:w="12240" w:h="15840"/>
      <w:pgMar w:top="1985"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50F87" w14:textId="77777777" w:rsidR="00FF3805" w:rsidRDefault="00FF3805" w:rsidP="00AC10BB">
      <w:r>
        <w:separator/>
      </w:r>
    </w:p>
  </w:endnote>
  <w:endnote w:type="continuationSeparator" w:id="0">
    <w:p w14:paraId="0588BCD9" w14:textId="77777777" w:rsidR="00FF3805" w:rsidRDefault="00FF3805" w:rsidP="00AC10BB">
      <w:r>
        <w:continuationSeparator/>
      </w:r>
    </w:p>
  </w:endnote>
  <w:endnote w:type="continuationNotice" w:id="1">
    <w:p w14:paraId="3E4E6FC5" w14:textId="77777777" w:rsidR="00FF3805" w:rsidRDefault="00FF38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97CF3" w14:textId="77777777" w:rsidR="00E16AC9" w:rsidRDefault="00E16AC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32128" w14:textId="77777777" w:rsidR="00E16AC9" w:rsidRDefault="00E16AC9">
    <w:pPr>
      <w:pStyle w:val="Piedepgina"/>
    </w:pPr>
    <w:r>
      <w:rPr>
        <w:noProof/>
        <w:lang w:val="es-CO" w:eastAsia="es-CO"/>
      </w:rPr>
      <w:drawing>
        <wp:anchor distT="0" distB="0" distL="114300" distR="114300" simplePos="0" relativeHeight="251658241" behindDoc="0" locked="0" layoutInCell="1" allowOverlap="1" wp14:anchorId="50A9A6C5" wp14:editId="176FAE4F">
          <wp:simplePos x="0" y="0"/>
          <wp:positionH relativeFrom="column">
            <wp:posOffset>-1076960</wp:posOffset>
          </wp:positionH>
          <wp:positionV relativeFrom="paragraph">
            <wp:posOffset>-750358</wp:posOffset>
          </wp:positionV>
          <wp:extent cx="8132334" cy="818938"/>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para word.png"/>
                  <pic:cNvPicPr/>
                </pic:nvPicPr>
                <pic:blipFill>
                  <a:blip r:embed="rId1">
                    <a:extLst>
                      <a:ext uri="{28A0092B-C50C-407E-A947-70E740481C1C}">
                        <a14:useLocalDpi xmlns:a14="http://schemas.microsoft.com/office/drawing/2010/main" val="0"/>
                      </a:ext>
                    </a:extLst>
                  </a:blip>
                  <a:stretch>
                    <a:fillRect/>
                  </a:stretch>
                </pic:blipFill>
                <pic:spPr>
                  <a:xfrm>
                    <a:off x="0" y="0"/>
                    <a:ext cx="8132334" cy="81893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CB73F" w14:textId="77777777" w:rsidR="00E16AC9" w:rsidRDefault="00E16A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E730A" w14:textId="77777777" w:rsidR="00FF3805" w:rsidRDefault="00FF3805" w:rsidP="00AC10BB">
      <w:r>
        <w:separator/>
      </w:r>
    </w:p>
  </w:footnote>
  <w:footnote w:type="continuationSeparator" w:id="0">
    <w:p w14:paraId="2DA89190" w14:textId="77777777" w:rsidR="00FF3805" w:rsidRDefault="00FF3805" w:rsidP="00AC10BB">
      <w:r>
        <w:continuationSeparator/>
      </w:r>
    </w:p>
  </w:footnote>
  <w:footnote w:type="continuationNotice" w:id="1">
    <w:p w14:paraId="0A1C6936" w14:textId="77777777" w:rsidR="00FF3805" w:rsidRDefault="00FF38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3C289" w14:textId="77777777" w:rsidR="00E16AC9" w:rsidRDefault="00E16AC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653D0" w14:textId="77777777" w:rsidR="00E16AC9" w:rsidRDefault="00E16AC9">
    <w:pPr>
      <w:pStyle w:val="Encabezado"/>
    </w:pPr>
    <w:r>
      <w:rPr>
        <w:noProof/>
        <w:lang w:val="es-CO" w:eastAsia="es-CO"/>
      </w:rPr>
      <w:drawing>
        <wp:anchor distT="0" distB="0" distL="114300" distR="114300" simplePos="0" relativeHeight="251658240" behindDoc="0" locked="0" layoutInCell="1" allowOverlap="1" wp14:anchorId="0FCBA15F" wp14:editId="11FA76BB">
          <wp:simplePos x="0" y="0"/>
          <wp:positionH relativeFrom="column">
            <wp:posOffset>1760806</wp:posOffset>
          </wp:positionH>
          <wp:positionV relativeFrom="paragraph">
            <wp:posOffset>102852</wp:posOffset>
          </wp:positionV>
          <wp:extent cx="2239694" cy="553122"/>
          <wp:effectExtent l="0" t="0" r="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EB Cabezote _formato carta.png"/>
                  <pic:cNvPicPr/>
                </pic:nvPicPr>
                <pic:blipFill>
                  <a:blip r:embed="rId1">
                    <a:extLst>
                      <a:ext uri="{28A0092B-C50C-407E-A947-70E740481C1C}">
                        <a14:useLocalDpi xmlns:a14="http://schemas.microsoft.com/office/drawing/2010/main" val="0"/>
                      </a:ext>
                    </a:extLst>
                  </a:blip>
                  <a:stretch>
                    <a:fillRect/>
                  </a:stretch>
                </pic:blipFill>
                <pic:spPr>
                  <a:xfrm>
                    <a:off x="0" y="0"/>
                    <a:ext cx="2331066" cy="57568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C0C8B" w14:textId="77777777" w:rsidR="00E16AC9" w:rsidRDefault="00E16A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501A7"/>
    <w:multiLevelType w:val="hybridMultilevel"/>
    <w:tmpl w:val="2D986FD0"/>
    <w:lvl w:ilvl="0" w:tplc="15E43BB0">
      <w:start w:val="6"/>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363D41"/>
    <w:multiLevelType w:val="hybridMultilevel"/>
    <w:tmpl w:val="4704D2E0"/>
    <w:lvl w:ilvl="0" w:tplc="DA822B1C">
      <w:start w:val="1"/>
      <w:numFmt w:val="decimal"/>
      <w:lvlText w:val="%1."/>
      <w:lvlJc w:val="left"/>
      <w:pPr>
        <w:ind w:left="720" w:hanging="360"/>
      </w:pPr>
      <w:rPr>
        <w:rFonts w:hint="default"/>
        <w:color w:val="FF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E603E2B"/>
    <w:multiLevelType w:val="hybridMultilevel"/>
    <w:tmpl w:val="589E22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E21026"/>
    <w:multiLevelType w:val="hybridMultilevel"/>
    <w:tmpl w:val="6108C9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C34D93"/>
    <w:multiLevelType w:val="hybridMultilevel"/>
    <w:tmpl w:val="55DAEF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53256B"/>
    <w:multiLevelType w:val="hybridMultilevel"/>
    <w:tmpl w:val="FD042B3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F0B1C6F"/>
    <w:multiLevelType w:val="hybridMultilevel"/>
    <w:tmpl w:val="D7C2B3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FBB0100"/>
    <w:multiLevelType w:val="hybridMultilevel"/>
    <w:tmpl w:val="09F425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4614E4D"/>
    <w:multiLevelType w:val="hybridMultilevel"/>
    <w:tmpl w:val="327E56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B51732F"/>
    <w:multiLevelType w:val="hybridMultilevel"/>
    <w:tmpl w:val="42EE02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9F38B3"/>
    <w:multiLevelType w:val="hybridMultilevel"/>
    <w:tmpl w:val="F6F0DB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270492"/>
    <w:multiLevelType w:val="hybridMultilevel"/>
    <w:tmpl w:val="61BA7FB2"/>
    <w:lvl w:ilvl="0" w:tplc="E4BA5C0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03A6043"/>
    <w:multiLevelType w:val="hybridMultilevel"/>
    <w:tmpl w:val="574088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2C73149"/>
    <w:multiLevelType w:val="hybridMultilevel"/>
    <w:tmpl w:val="DE32C4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44D2898"/>
    <w:multiLevelType w:val="hybridMultilevel"/>
    <w:tmpl w:val="2828E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5D02D7E"/>
    <w:multiLevelType w:val="hybridMultilevel"/>
    <w:tmpl w:val="029A1B7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6022FB2"/>
    <w:multiLevelType w:val="hybridMultilevel"/>
    <w:tmpl w:val="C96600A2"/>
    <w:lvl w:ilvl="0" w:tplc="619E7778">
      <w:start w:val="3"/>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6C31B57"/>
    <w:multiLevelType w:val="hybridMultilevel"/>
    <w:tmpl w:val="EC26245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B585928"/>
    <w:multiLevelType w:val="hybridMultilevel"/>
    <w:tmpl w:val="3C2CC990"/>
    <w:lvl w:ilvl="0" w:tplc="508C5A9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AF71ABD"/>
    <w:multiLevelType w:val="hybridMultilevel"/>
    <w:tmpl w:val="A3DCBE72"/>
    <w:lvl w:ilvl="0" w:tplc="4F421A0C">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B147983"/>
    <w:multiLevelType w:val="hybridMultilevel"/>
    <w:tmpl w:val="3FEEEE8E"/>
    <w:lvl w:ilvl="0" w:tplc="7564F9D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2BB0527"/>
    <w:multiLevelType w:val="hybridMultilevel"/>
    <w:tmpl w:val="4CAA96CC"/>
    <w:lvl w:ilvl="0" w:tplc="A9B064C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43C4A36"/>
    <w:multiLevelType w:val="hybridMultilevel"/>
    <w:tmpl w:val="7A9E8F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4BE5722"/>
    <w:multiLevelType w:val="hybridMultilevel"/>
    <w:tmpl w:val="60BC80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60198"/>
    <w:multiLevelType w:val="hybridMultilevel"/>
    <w:tmpl w:val="9D287100"/>
    <w:lvl w:ilvl="0" w:tplc="AA7E3936">
      <w:start w:val="1"/>
      <w:numFmt w:val="decimal"/>
      <w:lvlText w:val="%1."/>
      <w:lvlJc w:val="left"/>
      <w:pPr>
        <w:ind w:left="720" w:hanging="360"/>
      </w:pPr>
      <w:rPr>
        <w:rFonts w:hint="default"/>
        <w:b/>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B41200"/>
    <w:multiLevelType w:val="hybridMultilevel"/>
    <w:tmpl w:val="5290D3CC"/>
    <w:lvl w:ilvl="0" w:tplc="BA36252C">
      <w:start w:val="1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5DA54DB"/>
    <w:multiLevelType w:val="hybridMultilevel"/>
    <w:tmpl w:val="31F286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5E45442"/>
    <w:multiLevelType w:val="hybridMultilevel"/>
    <w:tmpl w:val="78D61A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DC04C78"/>
    <w:multiLevelType w:val="hybridMultilevel"/>
    <w:tmpl w:val="A2BC9D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EA77B98"/>
    <w:multiLevelType w:val="hybridMultilevel"/>
    <w:tmpl w:val="79B0DC52"/>
    <w:lvl w:ilvl="0" w:tplc="A9B064C0">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 w15:restartNumberingAfterBreak="0">
    <w:nsid w:val="62AE76E0"/>
    <w:multiLevelType w:val="hybridMultilevel"/>
    <w:tmpl w:val="7B3896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35C1B25"/>
    <w:multiLevelType w:val="hybridMultilevel"/>
    <w:tmpl w:val="97063F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36E312E"/>
    <w:multiLevelType w:val="hybridMultilevel"/>
    <w:tmpl w:val="CDE66802"/>
    <w:lvl w:ilvl="0" w:tplc="6C06BF2E">
      <w:start w:val="4"/>
      <w:numFmt w:val="decimal"/>
      <w:lvlText w:val="%1."/>
      <w:lvlJc w:val="left"/>
      <w:pPr>
        <w:ind w:left="36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3C66F0C"/>
    <w:multiLevelType w:val="hybridMultilevel"/>
    <w:tmpl w:val="F656D5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96755A1"/>
    <w:multiLevelType w:val="hybridMultilevel"/>
    <w:tmpl w:val="8F226D68"/>
    <w:lvl w:ilvl="0" w:tplc="D7881BF4">
      <w:numFmt w:val="bullet"/>
      <w:lvlText w:val="-"/>
      <w:lvlJc w:val="left"/>
      <w:pPr>
        <w:ind w:left="1080" w:hanging="360"/>
      </w:pPr>
      <w:rPr>
        <w:rFonts w:ascii="Calibri" w:eastAsiaTheme="minorHAnsi"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5" w15:restartNumberingAfterBreak="0">
    <w:nsid w:val="69CA43AA"/>
    <w:multiLevelType w:val="hybridMultilevel"/>
    <w:tmpl w:val="400C89FA"/>
    <w:lvl w:ilvl="0" w:tplc="A9B064C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A080D7F"/>
    <w:multiLevelType w:val="hybridMultilevel"/>
    <w:tmpl w:val="E9CA7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B252664"/>
    <w:multiLevelType w:val="hybridMultilevel"/>
    <w:tmpl w:val="485A020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D7A2E58"/>
    <w:multiLevelType w:val="hybridMultilevel"/>
    <w:tmpl w:val="5A7837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FCC28FF"/>
    <w:multiLevelType w:val="hybridMultilevel"/>
    <w:tmpl w:val="CD0606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0A947E3"/>
    <w:multiLevelType w:val="hybridMultilevel"/>
    <w:tmpl w:val="FC226D46"/>
    <w:lvl w:ilvl="0" w:tplc="A8D45BDE">
      <w:start w:val="1"/>
      <w:numFmt w:val="decimal"/>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1936F93"/>
    <w:multiLevelType w:val="hybridMultilevel"/>
    <w:tmpl w:val="48C0470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2" w15:restartNumberingAfterBreak="0">
    <w:nsid w:val="7805345C"/>
    <w:multiLevelType w:val="hybridMultilevel"/>
    <w:tmpl w:val="E83004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8E8308F"/>
    <w:multiLevelType w:val="hybridMultilevel"/>
    <w:tmpl w:val="3A346BC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4" w15:restartNumberingAfterBreak="0">
    <w:nsid w:val="7F4F5967"/>
    <w:multiLevelType w:val="hybridMultilevel"/>
    <w:tmpl w:val="07B029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38"/>
  </w:num>
  <w:num w:numId="4">
    <w:abstractNumId w:val="36"/>
  </w:num>
  <w:num w:numId="5">
    <w:abstractNumId w:val="18"/>
  </w:num>
  <w:num w:numId="6">
    <w:abstractNumId w:val="13"/>
  </w:num>
  <w:num w:numId="7">
    <w:abstractNumId w:val="17"/>
  </w:num>
  <w:num w:numId="8">
    <w:abstractNumId w:val="24"/>
  </w:num>
  <w:num w:numId="9">
    <w:abstractNumId w:val="9"/>
  </w:num>
  <w:num w:numId="10">
    <w:abstractNumId w:val="43"/>
  </w:num>
  <w:num w:numId="11">
    <w:abstractNumId w:val="12"/>
  </w:num>
  <w:num w:numId="12">
    <w:abstractNumId w:val="41"/>
  </w:num>
  <w:num w:numId="13">
    <w:abstractNumId w:val="4"/>
  </w:num>
  <w:num w:numId="14">
    <w:abstractNumId w:val="22"/>
  </w:num>
  <w:num w:numId="15">
    <w:abstractNumId w:val="37"/>
  </w:num>
  <w:num w:numId="16">
    <w:abstractNumId w:val="30"/>
  </w:num>
  <w:num w:numId="17">
    <w:abstractNumId w:val="39"/>
  </w:num>
  <w:num w:numId="18">
    <w:abstractNumId w:val="5"/>
  </w:num>
  <w:num w:numId="19">
    <w:abstractNumId w:val="21"/>
  </w:num>
  <w:num w:numId="20">
    <w:abstractNumId w:val="2"/>
  </w:num>
  <w:num w:numId="21">
    <w:abstractNumId w:val="29"/>
  </w:num>
  <w:num w:numId="22">
    <w:abstractNumId w:val="35"/>
  </w:num>
  <w:num w:numId="23">
    <w:abstractNumId w:val="0"/>
  </w:num>
  <w:num w:numId="24">
    <w:abstractNumId w:val="40"/>
  </w:num>
  <w:num w:numId="25">
    <w:abstractNumId w:val="20"/>
  </w:num>
  <w:num w:numId="26">
    <w:abstractNumId w:val="32"/>
  </w:num>
  <w:num w:numId="27">
    <w:abstractNumId w:val="23"/>
  </w:num>
  <w:num w:numId="28">
    <w:abstractNumId w:val="19"/>
  </w:num>
  <w:num w:numId="29">
    <w:abstractNumId w:val="44"/>
  </w:num>
  <w:num w:numId="30">
    <w:abstractNumId w:val="31"/>
  </w:num>
  <w:num w:numId="31">
    <w:abstractNumId w:val="28"/>
  </w:num>
  <w:num w:numId="32">
    <w:abstractNumId w:val="33"/>
  </w:num>
  <w:num w:numId="33">
    <w:abstractNumId w:val="26"/>
  </w:num>
  <w:num w:numId="34">
    <w:abstractNumId w:val="42"/>
  </w:num>
  <w:num w:numId="35">
    <w:abstractNumId w:val="34"/>
  </w:num>
  <w:num w:numId="36">
    <w:abstractNumId w:val="6"/>
  </w:num>
  <w:num w:numId="37">
    <w:abstractNumId w:val="7"/>
  </w:num>
  <w:num w:numId="38">
    <w:abstractNumId w:val="27"/>
  </w:num>
  <w:num w:numId="39">
    <w:abstractNumId w:val="8"/>
  </w:num>
  <w:num w:numId="40">
    <w:abstractNumId w:val="25"/>
  </w:num>
  <w:num w:numId="41">
    <w:abstractNumId w:val="11"/>
  </w:num>
  <w:num w:numId="42">
    <w:abstractNumId w:val="16"/>
  </w:num>
  <w:num w:numId="43">
    <w:abstractNumId w:val="3"/>
  </w:num>
  <w:num w:numId="44">
    <w:abstractNumId w:val="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0BB"/>
    <w:rsid w:val="0000135E"/>
    <w:rsid w:val="00010CB7"/>
    <w:rsid w:val="0001542B"/>
    <w:rsid w:val="00021AAE"/>
    <w:rsid w:val="00022418"/>
    <w:rsid w:val="00037A79"/>
    <w:rsid w:val="00037BF8"/>
    <w:rsid w:val="00040CAC"/>
    <w:rsid w:val="0004298E"/>
    <w:rsid w:val="00042B39"/>
    <w:rsid w:val="000437FB"/>
    <w:rsid w:val="0004575E"/>
    <w:rsid w:val="00071D1D"/>
    <w:rsid w:val="00076339"/>
    <w:rsid w:val="000A5F84"/>
    <w:rsid w:val="000B4E1C"/>
    <w:rsid w:val="000C5A57"/>
    <w:rsid w:val="000D7431"/>
    <w:rsid w:val="000D7899"/>
    <w:rsid w:val="000E4520"/>
    <w:rsid w:val="000E7961"/>
    <w:rsid w:val="000E7C66"/>
    <w:rsid w:val="000F0A62"/>
    <w:rsid w:val="000F191F"/>
    <w:rsid w:val="000F396F"/>
    <w:rsid w:val="0010120F"/>
    <w:rsid w:val="001134D4"/>
    <w:rsid w:val="00113CFD"/>
    <w:rsid w:val="001171DD"/>
    <w:rsid w:val="0012170A"/>
    <w:rsid w:val="001253B0"/>
    <w:rsid w:val="00130AFD"/>
    <w:rsid w:val="001360E3"/>
    <w:rsid w:val="0013703D"/>
    <w:rsid w:val="00137838"/>
    <w:rsid w:val="00144FBB"/>
    <w:rsid w:val="00145BFE"/>
    <w:rsid w:val="00147E15"/>
    <w:rsid w:val="00154D23"/>
    <w:rsid w:val="00157A2E"/>
    <w:rsid w:val="00173658"/>
    <w:rsid w:val="00174888"/>
    <w:rsid w:val="001757D7"/>
    <w:rsid w:val="001759AF"/>
    <w:rsid w:val="001763D9"/>
    <w:rsid w:val="001832C9"/>
    <w:rsid w:val="00185322"/>
    <w:rsid w:val="00191C4D"/>
    <w:rsid w:val="00192427"/>
    <w:rsid w:val="001A5C8B"/>
    <w:rsid w:val="001B067E"/>
    <w:rsid w:val="001B4787"/>
    <w:rsid w:val="001B751A"/>
    <w:rsid w:val="001C1B77"/>
    <w:rsid w:val="001C2DC9"/>
    <w:rsid w:val="001E1892"/>
    <w:rsid w:val="001E2BCA"/>
    <w:rsid w:val="001E4831"/>
    <w:rsid w:val="001E69D2"/>
    <w:rsid w:val="001F2286"/>
    <w:rsid w:val="00202AB1"/>
    <w:rsid w:val="00205F01"/>
    <w:rsid w:val="00213FEB"/>
    <w:rsid w:val="002141A5"/>
    <w:rsid w:val="002143F4"/>
    <w:rsid w:val="002202DB"/>
    <w:rsid w:val="00227B50"/>
    <w:rsid w:val="00227D47"/>
    <w:rsid w:val="00232BB6"/>
    <w:rsid w:val="00232F45"/>
    <w:rsid w:val="00247B3A"/>
    <w:rsid w:val="00250266"/>
    <w:rsid w:val="002518C7"/>
    <w:rsid w:val="00253CDF"/>
    <w:rsid w:val="00273998"/>
    <w:rsid w:val="0027607D"/>
    <w:rsid w:val="00276C30"/>
    <w:rsid w:val="0027772F"/>
    <w:rsid w:val="00280F9D"/>
    <w:rsid w:val="0028701B"/>
    <w:rsid w:val="00294B5C"/>
    <w:rsid w:val="002A2765"/>
    <w:rsid w:val="002A3E3D"/>
    <w:rsid w:val="002A42CC"/>
    <w:rsid w:val="002A6F19"/>
    <w:rsid w:val="002B3701"/>
    <w:rsid w:val="002B74DB"/>
    <w:rsid w:val="002C103C"/>
    <w:rsid w:val="002C2834"/>
    <w:rsid w:val="002C3F92"/>
    <w:rsid w:val="002C5C54"/>
    <w:rsid w:val="002C741B"/>
    <w:rsid w:val="002D6996"/>
    <w:rsid w:val="002D6ABF"/>
    <w:rsid w:val="002E31C6"/>
    <w:rsid w:val="002E739C"/>
    <w:rsid w:val="00316311"/>
    <w:rsid w:val="00322256"/>
    <w:rsid w:val="00325B5E"/>
    <w:rsid w:val="00334381"/>
    <w:rsid w:val="00341595"/>
    <w:rsid w:val="00341EE0"/>
    <w:rsid w:val="003454D3"/>
    <w:rsid w:val="00353B2C"/>
    <w:rsid w:val="003563A7"/>
    <w:rsid w:val="00362641"/>
    <w:rsid w:val="00363C13"/>
    <w:rsid w:val="00363E88"/>
    <w:rsid w:val="003641F4"/>
    <w:rsid w:val="00364A7C"/>
    <w:rsid w:val="00366C5C"/>
    <w:rsid w:val="0037508B"/>
    <w:rsid w:val="00376012"/>
    <w:rsid w:val="00376D36"/>
    <w:rsid w:val="003934F4"/>
    <w:rsid w:val="00393EFD"/>
    <w:rsid w:val="00395FCB"/>
    <w:rsid w:val="003A2E0B"/>
    <w:rsid w:val="003A3177"/>
    <w:rsid w:val="003A5674"/>
    <w:rsid w:val="003A5E0D"/>
    <w:rsid w:val="003A6195"/>
    <w:rsid w:val="003A71AE"/>
    <w:rsid w:val="003A76A7"/>
    <w:rsid w:val="003B0FC4"/>
    <w:rsid w:val="003B1D8D"/>
    <w:rsid w:val="003B343F"/>
    <w:rsid w:val="003B3BB2"/>
    <w:rsid w:val="003B746A"/>
    <w:rsid w:val="003C12CC"/>
    <w:rsid w:val="003C3BCA"/>
    <w:rsid w:val="003D2B4C"/>
    <w:rsid w:val="003D4E0B"/>
    <w:rsid w:val="003D785C"/>
    <w:rsid w:val="003E1F23"/>
    <w:rsid w:val="003E46F3"/>
    <w:rsid w:val="003E5324"/>
    <w:rsid w:val="003E6CB2"/>
    <w:rsid w:val="003F17E8"/>
    <w:rsid w:val="003F342C"/>
    <w:rsid w:val="00401108"/>
    <w:rsid w:val="00401A46"/>
    <w:rsid w:val="0040202F"/>
    <w:rsid w:val="00403DEB"/>
    <w:rsid w:val="00404AB9"/>
    <w:rsid w:val="00412BC8"/>
    <w:rsid w:val="00416E77"/>
    <w:rsid w:val="00417F07"/>
    <w:rsid w:val="00421509"/>
    <w:rsid w:val="0042277D"/>
    <w:rsid w:val="004311C6"/>
    <w:rsid w:val="004334BD"/>
    <w:rsid w:val="00436732"/>
    <w:rsid w:val="00443972"/>
    <w:rsid w:val="00445833"/>
    <w:rsid w:val="00445DA4"/>
    <w:rsid w:val="00447F07"/>
    <w:rsid w:val="004502C4"/>
    <w:rsid w:val="00455F68"/>
    <w:rsid w:val="004630C5"/>
    <w:rsid w:val="004633F7"/>
    <w:rsid w:val="00466204"/>
    <w:rsid w:val="004829A6"/>
    <w:rsid w:val="00485A90"/>
    <w:rsid w:val="0048684B"/>
    <w:rsid w:val="00490FC7"/>
    <w:rsid w:val="00495177"/>
    <w:rsid w:val="004A2F59"/>
    <w:rsid w:val="004B297C"/>
    <w:rsid w:val="004B3EDE"/>
    <w:rsid w:val="004B7028"/>
    <w:rsid w:val="004C1000"/>
    <w:rsid w:val="004C4068"/>
    <w:rsid w:val="004C45B4"/>
    <w:rsid w:val="004C4E84"/>
    <w:rsid w:val="004C5959"/>
    <w:rsid w:val="004C6801"/>
    <w:rsid w:val="004C7B84"/>
    <w:rsid w:val="004D0D9F"/>
    <w:rsid w:val="004D0F54"/>
    <w:rsid w:val="004D3488"/>
    <w:rsid w:val="004D6F96"/>
    <w:rsid w:val="004D747A"/>
    <w:rsid w:val="004E43D2"/>
    <w:rsid w:val="004F15B8"/>
    <w:rsid w:val="005016EA"/>
    <w:rsid w:val="00514C05"/>
    <w:rsid w:val="00516A0F"/>
    <w:rsid w:val="00527E1A"/>
    <w:rsid w:val="00527E64"/>
    <w:rsid w:val="00530FD7"/>
    <w:rsid w:val="00532584"/>
    <w:rsid w:val="00537517"/>
    <w:rsid w:val="00540FF8"/>
    <w:rsid w:val="00543953"/>
    <w:rsid w:val="00544C32"/>
    <w:rsid w:val="005477A2"/>
    <w:rsid w:val="00550617"/>
    <w:rsid w:val="0056067F"/>
    <w:rsid w:val="0056340A"/>
    <w:rsid w:val="00574FA5"/>
    <w:rsid w:val="00585346"/>
    <w:rsid w:val="005872F9"/>
    <w:rsid w:val="00595ABE"/>
    <w:rsid w:val="005970B8"/>
    <w:rsid w:val="005A0330"/>
    <w:rsid w:val="005A4652"/>
    <w:rsid w:val="005A7F5D"/>
    <w:rsid w:val="005C0F44"/>
    <w:rsid w:val="005C3CD3"/>
    <w:rsid w:val="005C621E"/>
    <w:rsid w:val="005D2EA9"/>
    <w:rsid w:val="005D4C5D"/>
    <w:rsid w:val="005D7A80"/>
    <w:rsid w:val="005E1E39"/>
    <w:rsid w:val="005F2269"/>
    <w:rsid w:val="00600FC5"/>
    <w:rsid w:val="00602AF8"/>
    <w:rsid w:val="00603E5C"/>
    <w:rsid w:val="0060516E"/>
    <w:rsid w:val="00607AFE"/>
    <w:rsid w:val="0061368A"/>
    <w:rsid w:val="00615C48"/>
    <w:rsid w:val="00626C0B"/>
    <w:rsid w:val="00627A6C"/>
    <w:rsid w:val="00632947"/>
    <w:rsid w:val="00632BDC"/>
    <w:rsid w:val="0064154D"/>
    <w:rsid w:val="006431A2"/>
    <w:rsid w:val="00655D8A"/>
    <w:rsid w:val="00657598"/>
    <w:rsid w:val="00657CB6"/>
    <w:rsid w:val="00666A37"/>
    <w:rsid w:val="00675B68"/>
    <w:rsid w:val="00676F84"/>
    <w:rsid w:val="006834F1"/>
    <w:rsid w:val="00684547"/>
    <w:rsid w:val="006945B2"/>
    <w:rsid w:val="0069615B"/>
    <w:rsid w:val="006A08F0"/>
    <w:rsid w:val="006A24A8"/>
    <w:rsid w:val="006C3C92"/>
    <w:rsid w:val="006D04B9"/>
    <w:rsid w:val="006D4CEE"/>
    <w:rsid w:val="006D7535"/>
    <w:rsid w:val="006D7906"/>
    <w:rsid w:val="006F224F"/>
    <w:rsid w:val="00700AE7"/>
    <w:rsid w:val="00702319"/>
    <w:rsid w:val="007040E2"/>
    <w:rsid w:val="00706AD4"/>
    <w:rsid w:val="0071009C"/>
    <w:rsid w:val="0074034B"/>
    <w:rsid w:val="00744971"/>
    <w:rsid w:val="007477B2"/>
    <w:rsid w:val="00750246"/>
    <w:rsid w:val="00751760"/>
    <w:rsid w:val="00776017"/>
    <w:rsid w:val="00776D06"/>
    <w:rsid w:val="00777786"/>
    <w:rsid w:val="00782679"/>
    <w:rsid w:val="00785E5F"/>
    <w:rsid w:val="00787481"/>
    <w:rsid w:val="007929F9"/>
    <w:rsid w:val="0079734B"/>
    <w:rsid w:val="007C1F04"/>
    <w:rsid w:val="007C547C"/>
    <w:rsid w:val="007D5283"/>
    <w:rsid w:val="007D6EE4"/>
    <w:rsid w:val="007D788F"/>
    <w:rsid w:val="007E0DD5"/>
    <w:rsid w:val="007E1FD6"/>
    <w:rsid w:val="007E79F5"/>
    <w:rsid w:val="007F1F0E"/>
    <w:rsid w:val="007F3E42"/>
    <w:rsid w:val="007F4ECF"/>
    <w:rsid w:val="00802C90"/>
    <w:rsid w:val="00805066"/>
    <w:rsid w:val="00805E6E"/>
    <w:rsid w:val="00807905"/>
    <w:rsid w:val="00813BD7"/>
    <w:rsid w:val="008149EA"/>
    <w:rsid w:val="0081717B"/>
    <w:rsid w:val="008242B3"/>
    <w:rsid w:val="008304E5"/>
    <w:rsid w:val="008344C9"/>
    <w:rsid w:val="00852D6B"/>
    <w:rsid w:val="00853744"/>
    <w:rsid w:val="00853BB4"/>
    <w:rsid w:val="008619C1"/>
    <w:rsid w:val="00866FBB"/>
    <w:rsid w:val="00871BBC"/>
    <w:rsid w:val="008725CA"/>
    <w:rsid w:val="00874DCE"/>
    <w:rsid w:val="008760C0"/>
    <w:rsid w:val="008A43D4"/>
    <w:rsid w:val="008A673F"/>
    <w:rsid w:val="008B1868"/>
    <w:rsid w:val="008B7971"/>
    <w:rsid w:val="008C073A"/>
    <w:rsid w:val="008C35F2"/>
    <w:rsid w:val="008C4CB7"/>
    <w:rsid w:val="008C5409"/>
    <w:rsid w:val="008D083B"/>
    <w:rsid w:val="008D4519"/>
    <w:rsid w:val="008D484D"/>
    <w:rsid w:val="008D6AD6"/>
    <w:rsid w:val="008E55F2"/>
    <w:rsid w:val="008E5A82"/>
    <w:rsid w:val="008E725B"/>
    <w:rsid w:val="008E7CF1"/>
    <w:rsid w:val="008F1056"/>
    <w:rsid w:val="008F1A11"/>
    <w:rsid w:val="008F2029"/>
    <w:rsid w:val="008F3FF3"/>
    <w:rsid w:val="008F50DE"/>
    <w:rsid w:val="008F7488"/>
    <w:rsid w:val="009008FB"/>
    <w:rsid w:val="00903D94"/>
    <w:rsid w:val="009053D1"/>
    <w:rsid w:val="00921CE1"/>
    <w:rsid w:val="009225FC"/>
    <w:rsid w:val="00926755"/>
    <w:rsid w:val="00926F2E"/>
    <w:rsid w:val="00932E13"/>
    <w:rsid w:val="00932E30"/>
    <w:rsid w:val="00934EEA"/>
    <w:rsid w:val="0093733B"/>
    <w:rsid w:val="009375B2"/>
    <w:rsid w:val="00944386"/>
    <w:rsid w:val="0094796F"/>
    <w:rsid w:val="00951852"/>
    <w:rsid w:val="009518B4"/>
    <w:rsid w:val="00956E63"/>
    <w:rsid w:val="00957FEA"/>
    <w:rsid w:val="00966526"/>
    <w:rsid w:val="009726BE"/>
    <w:rsid w:val="0097433F"/>
    <w:rsid w:val="00974E76"/>
    <w:rsid w:val="009839B1"/>
    <w:rsid w:val="0099302E"/>
    <w:rsid w:val="00994ECC"/>
    <w:rsid w:val="00997BE6"/>
    <w:rsid w:val="009A0716"/>
    <w:rsid w:val="009B22CF"/>
    <w:rsid w:val="009B66A0"/>
    <w:rsid w:val="009B6862"/>
    <w:rsid w:val="009C2088"/>
    <w:rsid w:val="009C3B23"/>
    <w:rsid w:val="009D0E03"/>
    <w:rsid w:val="009D0F98"/>
    <w:rsid w:val="009D629F"/>
    <w:rsid w:val="009E015E"/>
    <w:rsid w:val="009E6E64"/>
    <w:rsid w:val="009F6D22"/>
    <w:rsid w:val="00A00148"/>
    <w:rsid w:val="00A00DA4"/>
    <w:rsid w:val="00A01713"/>
    <w:rsid w:val="00A01953"/>
    <w:rsid w:val="00A0263D"/>
    <w:rsid w:val="00A07432"/>
    <w:rsid w:val="00A07A8C"/>
    <w:rsid w:val="00A07E48"/>
    <w:rsid w:val="00A114D9"/>
    <w:rsid w:val="00A14091"/>
    <w:rsid w:val="00A21427"/>
    <w:rsid w:val="00A24061"/>
    <w:rsid w:val="00A308AD"/>
    <w:rsid w:val="00A319DE"/>
    <w:rsid w:val="00A416C7"/>
    <w:rsid w:val="00A43BBC"/>
    <w:rsid w:val="00A50548"/>
    <w:rsid w:val="00A510CC"/>
    <w:rsid w:val="00A61A34"/>
    <w:rsid w:val="00A61C92"/>
    <w:rsid w:val="00A71115"/>
    <w:rsid w:val="00A72245"/>
    <w:rsid w:val="00A766CF"/>
    <w:rsid w:val="00A7744E"/>
    <w:rsid w:val="00A91241"/>
    <w:rsid w:val="00A9630F"/>
    <w:rsid w:val="00A96D2E"/>
    <w:rsid w:val="00AA02AD"/>
    <w:rsid w:val="00AA1AD8"/>
    <w:rsid w:val="00AA2543"/>
    <w:rsid w:val="00AA3451"/>
    <w:rsid w:val="00AB0A34"/>
    <w:rsid w:val="00AB106D"/>
    <w:rsid w:val="00AB7FA6"/>
    <w:rsid w:val="00AC10BB"/>
    <w:rsid w:val="00AC4DFA"/>
    <w:rsid w:val="00AD0FD6"/>
    <w:rsid w:val="00AD3974"/>
    <w:rsid w:val="00AE0B8E"/>
    <w:rsid w:val="00AE5148"/>
    <w:rsid w:val="00AF112F"/>
    <w:rsid w:val="00AF6D5B"/>
    <w:rsid w:val="00B0284B"/>
    <w:rsid w:val="00B04905"/>
    <w:rsid w:val="00B04DE5"/>
    <w:rsid w:val="00B265DA"/>
    <w:rsid w:val="00B273BC"/>
    <w:rsid w:val="00B33DA1"/>
    <w:rsid w:val="00B4067E"/>
    <w:rsid w:val="00B479B5"/>
    <w:rsid w:val="00B50019"/>
    <w:rsid w:val="00B53190"/>
    <w:rsid w:val="00B532B1"/>
    <w:rsid w:val="00B60020"/>
    <w:rsid w:val="00B75556"/>
    <w:rsid w:val="00B75FA7"/>
    <w:rsid w:val="00B7667A"/>
    <w:rsid w:val="00B83506"/>
    <w:rsid w:val="00B8660C"/>
    <w:rsid w:val="00B86FEA"/>
    <w:rsid w:val="00B9164F"/>
    <w:rsid w:val="00B9308A"/>
    <w:rsid w:val="00B95F43"/>
    <w:rsid w:val="00B965F7"/>
    <w:rsid w:val="00BA33CA"/>
    <w:rsid w:val="00BA759D"/>
    <w:rsid w:val="00BB64E8"/>
    <w:rsid w:val="00BC0440"/>
    <w:rsid w:val="00BC65E3"/>
    <w:rsid w:val="00BC73BF"/>
    <w:rsid w:val="00BD5568"/>
    <w:rsid w:val="00BD6CEB"/>
    <w:rsid w:val="00BE5F87"/>
    <w:rsid w:val="00BF0F73"/>
    <w:rsid w:val="00BF507C"/>
    <w:rsid w:val="00C01C38"/>
    <w:rsid w:val="00C05C68"/>
    <w:rsid w:val="00C073D5"/>
    <w:rsid w:val="00C1061C"/>
    <w:rsid w:val="00C112DE"/>
    <w:rsid w:val="00C12F5E"/>
    <w:rsid w:val="00C14A6A"/>
    <w:rsid w:val="00C20C35"/>
    <w:rsid w:val="00C25652"/>
    <w:rsid w:val="00C25B22"/>
    <w:rsid w:val="00C26C87"/>
    <w:rsid w:val="00C30482"/>
    <w:rsid w:val="00C33D3A"/>
    <w:rsid w:val="00C36894"/>
    <w:rsid w:val="00C36BDF"/>
    <w:rsid w:val="00C4266B"/>
    <w:rsid w:val="00C4315D"/>
    <w:rsid w:val="00C44C62"/>
    <w:rsid w:val="00C47E43"/>
    <w:rsid w:val="00C51CD6"/>
    <w:rsid w:val="00C5247A"/>
    <w:rsid w:val="00C567AF"/>
    <w:rsid w:val="00C70368"/>
    <w:rsid w:val="00C74065"/>
    <w:rsid w:val="00C74A5C"/>
    <w:rsid w:val="00C74C1A"/>
    <w:rsid w:val="00C76639"/>
    <w:rsid w:val="00C77358"/>
    <w:rsid w:val="00C906BB"/>
    <w:rsid w:val="00C9267D"/>
    <w:rsid w:val="00C94FFB"/>
    <w:rsid w:val="00C97457"/>
    <w:rsid w:val="00CA068C"/>
    <w:rsid w:val="00CA2C8F"/>
    <w:rsid w:val="00CA3563"/>
    <w:rsid w:val="00CA4ACE"/>
    <w:rsid w:val="00CA4D04"/>
    <w:rsid w:val="00CA65D7"/>
    <w:rsid w:val="00CA6AF7"/>
    <w:rsid w:val="00CC489D"/>
    <w:rsid w:val="00CE686F"/>
    <w:rsid w:val="00CF3D41"/>
    <w:rsid w:val="00CF42F5"/>
    <w:rsid w:val="00D011F5"/>
    <w:rsid w:val="00D0272F"/>
    <w:rsid w:val="00D05A85"/>
    <w:rsid w:val="00D12BFE"/>
    <w:rsid w:val="00D15EF0"/>
    <w:rsid w:val="00D17283"/>
    <w:rsid w:val="00D208EE"/>
    <w:rsid w:val="00D24DD1"/>
    <w:rsid w:val="00D3391C"/>
    <w:rsid w:val="00D432EC"/>
    <w:rsid w:val="00D54D9B"/>
    <w:rsid w:val="00D66DDF"/>
    <w:rsid w:val="00D75B2F"/>
    <w:rsid w:val="00D82A06"/>
    <w:rsid w:val="00D8483D"/>
    <w:rsid w:val="00D85677"/>
    <w:rsid w:val="00D94B1D"/>
    <w:rsid w:val="00D95BFC"/>
    <w:rsid w:val="00D96BB7"/>
    <w:rsid w:val="00DB07C8"/>
    <w:rsid w:val="00DD3B23"/>
    <w:rsid w:val="00DE33BE"/>
    <w:rsid w:val="00DF10DB"/>
    <w:rsid w:val="00DF7256"/>
    <w:rsid w:val="00E032E9"/>
    <w:rsid w:val="00E0591F"/>
    <w:rsid w:val="00E10218"/>
    <w:rsid w:val="00E119DF"/>
    <w:rsid w:val="00E15AA9"/>
    <w:rsid w:val="00E16AC9"/>
    <w:rsid w:val="00E17BA0"/>
    <w:rsid w:val="00E21DF7"/>
    <w:rsid w:val="00E227F3"/>
    <w:rsid w:val="00E248B1"/>
    <w:rsid w:val="00E2638E"/>
    <w:rsid w:val="00E27167"/>
    <w:rsid w:val="00E3312E"/>
    <w:rsid w:val="00E35D07"/>
    <w:rsid w:val="00E42B21"/>
    <w:rsid w:val="00E47712"/>
    <w:rsid w:val="00E54C89"/>
    <w:rsid w:val="00E613C4"/>
    <w:rsid w:val="00E65275"/>
    <w:rsid w:val="00E66DC8"/>
    <w:rsid w:val="00E71DEC"/>
    <w:rsid w:val="00E724E8"/>
    <w:rsid w:val="00E726C8"/>
    <w:rsid w:val="00E736FA"/>
    <w:rsid w:val="00E7533B"/>
    <w:rsid w:val="00E75BBE"/>
    <w:rsid w:val="00E80FA6"/>
    <w:rsid w:val="00E90817"/>
    <w:rsid w:val="00E93254"/>
    <w:rsid w:val="00EA6A03"/>
    <w:rsid w:val="00EB3334"/>
    <w:rsid w:val="00EC14A4"/>
    <w:rsid w:val="00EC1DFB"/>
    <w:rsid w:val="00EC3737"/>
    <w:rsid w:val="00EC49BC"/>
    <w:rsid w:val="00EF2706"/>
    <w:rsid w:val="00EF4B3E"/>
    <w:rsid w:val="00F05058"/>
    <w:rsid w:val="00F155A3"/>
    <w:rsid w:val="00F21B20"/>
    <w:rsid w:val="00F25DC6"/>
    <w:rsid w:val="00F2645F"/>
    <w:rsid w:val="00F326A7"/>
    <w:rsid w:val="00F464C3"/>
    <w:rsid w:val="00F5310A"/>
    <w:rsid w:val="00F54ED3"/>
    <w:rsid w:val="00F5568D"/>
    <w:rsid w:val="00F568CE"/>
    <w:rsid w:val="00F62C54"/>
    <w:rsid w:val="00F65D2B"/>
    <w:rsid w:val="00F6786C"/>
    <w:rsid w:val="00F71D93"/>
    <w:rsid w:val="00F770DF"/>
    <w:rsid w:val="00F771CE"/>
    <w:rsid w:val="00F81027"/>
    <w:rsid w:val="00F84F55"/>
    <w:rsid w:val="00F86197"/>
    <w:rsid w:val="00F878CC"/>
    <w:rsid w:val="00F918E8"/>
    <w:rsid w:val="00F93E78"/>
    <w:rsid w:val="00FA23F7"/>
    <w:rsid w:val="00FA32B0"/>
    <w:rsid w:val="00FA4920"/>
    <w:rsid w:val="00FA76E2"/>
    <w:rsid w:val="00FB5FE2"/>
    <w:rsid w:val="00FC2591"/>
    <w:rsid w:val="00FD04FF"/>
    <w:rsid w:val="00FD273C"/>
    <w:rsid w:val="00FD4101"/>
    <w:rsid w:val="00FD4DE4"/>
    <w:rsid w:val="00FE3D80"/>
    <w:rsid w:val="00FF3805"/>
    <w:rsid w:val="00FF4927"/>
    <w:rsid w:val="00FF4BC0"/>
    <w:rsid w:val="00FF4C0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8262BE4"/>
  <w14:defaultImageDpi w14:val="32767"/>
  <w15:docId w15:val="{DB7455C3-48D1-41FB-8729-5DEDEC54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10BB"/>
    <w:pPr>
      <w:tabs>
        <w:tab w:val="center" w:pos="4252"/>
        <w:tab w:val="right" w:pos="8504"/>
      </w:tabs>
    </w:pPr>
  </w:style>
  <w:style w:type="character" w:customStyle="1" w:styleId="EncabezadoCar">
    <w:name w:val="Encabezado Car"/>
    <w:basedOn w:val="Fuentedeprrafopredeter"/>
    <w:link w:val="Encabezado"/>
    <w:uiPriority w:val="99"/>
    <w:rsid w:val="00AC10BB"/>
  </w:style>
  <w:style w:type="paragraph" w:styleId="Piedepgina">
    <w:name w:val="footer"/>
    <w:basedOn w:val="Normal"/>
    <w:link w:val="PiedepginaCar"/>
    <w:uiPriority w:val="99"/>
    <w:unhideWhenUsed/>
    <w:rsid w:val="00AC10BB"/>
    <w:pPr>
      <w:tabs>
        <w:tab w:val="center" w:pos="4252"/>
        <w:tab w:val="right" w:pos="8504"/>
      </w:tabs>
    </w:pPr>
  </w:style>
  <w:style w:type="character" w:customStyle="1" w:styleId="PiedepginaCar">
    <w:name w:val="Pie de página Car"/>
    <w:basedOn w:val="Fuentedeprrafopredeter"/>
    <w:link w:val="Piedepgina"/>
    <w:uiPriority w:val="99"/>
    <w:rsid w:val="00AC10BB"/>
  </w:style>
  <w:style w:type="paragraph" w:styleId="Prrafodelista">
    <w:name w:val="List Paragraph"/>
    <w:basedOn w:val="Normal"/>
    <w:uiPriority w:val="34"/>
    <w:qFormat/>
    <w:rsid w:val="00BB64E8"/>
    <w:pPr>
      <w:spacing w:after="160" w:line="259" w:lineRule="auto"/>
      <w:ind w:left="720"/>
      <w:contextualSpacing/>
    </w:pPr>
    <w:rPr>
      <w:sz w:val="22"/>
      <w:szCs w:val="22"/>
      <w:lang w:val="es-ES"/>
    </w:rPr>
  </w:style>
  <w:style w:type="character" w:styleId="Hipervnculo">
    <w:name w:val="Hyperlink"/>
    <w:basedOn w:val="Fuentedeprrafopredeter"/>
    <w:uiPriority w:val="99"/>
    <w:unhideWhenUsed/>
    <w:rsid w:val="00BB64E8"/>
    <w:rPr>
      <w:color w:val="0563C1" w:themeColor="hyperlink"/>
      <w:u w:val="single"/>
    </w:rPr>
  </w:style>
  <w:style w:type="paragraph" w:customStyle="1" w:styleId="Default">
    <w:name w:val="Default"/>
    <w:rsid w:val="00BB64E8"/>
    <w:pPr>
      <w:autoSpaceDE w:val="0"/>
      <w:autoSpaceDN w:val="0"/>
      <w:adjustRightInd w:val="0"/>
    </w:pPr>
    <w:rPr>
      <w:rFonts w:ascii="Calibri" w:hAnsi="Calibri" w:cs="Calibri"/>
      <w:color w:val="000000"/>
      <w:lang w:val="es-CO"/>
    </w:rPr>
  </w:style>
  <w:style w:type="paragraph" w:styleId="Lista">
    <w:name w:val="List"/>
    <w:basedOn w:val="Normal"/>
    <w:uiPriority w:val="99"/>
    <w:unhideWhenUsed/>
    <w:rsid w:val="00BB64E8"/>
    <w:pPr>
      <w:spacing w:after="200" w:line="276" w:lineRule="auto"/>
      <w:ind w:left="283" w:hanging="283"/>
      <w:contextualSpacing/>
    </w:pPr>
    <w:rPr>
      <w:rFonts w:ascii="Calibri" w:hAnsi="Calibri" w:cs="Calibri"/>
      <w:sz w:val="22"/>
      <w:szCs w:val="22"/>
      <w:lang w:val="es-ES"/>
    </w:rPr>
  </w:style>
  <w:style w:type="character" w:customStyle="1" w:styleId="Mencinsinresolver1">
    <w:name w:val="Mención sin resolver1"/>
    <w:basedOn w:val="Fuentedeprrafopredeter"/>
    <w:uiPriority w:val="99"/>
    <w:semiHidden/>
    <w:unhideWhenUsed/>
    <w:rsid w:val="00416E77"/>
    <w:rPr>
      <w:color w:val="808080"/>
      <w:shd w:val="clear" w:color="auto" w:fill="E6E6E6"/>
    </w:rPr>
  </w:style>
  <w:style w:type="paragraph" w:styleId="Textodeglobo">
    <w:name w:val="Balloon Text"/>
    <w:basedOn w:val="Normal"/>
    <w:link w:val="TextodegloboCar"/>
    <w:uiPriority w:val="99"/>
    <w:semiHidden/>
    <w:unhideWhenUsed/>
    <w:rsid w:val="00AD0F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0FD6"/>
    <w:rPr>
      <w:rFonts w:ascii="Segoe UI" w:hAnsi="Segoe UI" w:cs="Segoe UI"/>
      <w:sz w:val="18"/>
      <w:szCs w:val="18"/>
    </w:rPr>
  </w:style>
  <w:style w:type="paragraph" w:styleId="Sinespaciado">
    <w:name w:val="No Spacing"/>
    <w:uiPriority w:val="1"/>
    <w:qFormat/>
    <w:rsid w:val="00147E15"/>
  </w:style>
  <w:style w:type="character" w:styleId="Refdecomentario">
    <w:name w:val="annotation reference"/>
    <w:basedOn w:val="Fuentedeprrafopredeter"/>
    <w:uiPriority w:val="99"/>
    <w:semiHidden/>
    <w:unhideWhenUsed/>
    <w:rsid w:val="00750246"/>
    <w:rPr>
      <w:sz w:val="16"/>
      <w:szCs w:val="16"/>
    </w:rPr>
  </w:style>
  <w:style w:type="paragraph" w:styleId="Textocomentario">
    <w:name w:val="annotation text"/>
    <w:basedOn w:val="Normal"/>
    <w:link w:val="TextocomentarioCar"/>
    <w:uiPriority w:val="99"/>
    <w:semiHidden/>
    <w:unhideWhenUsed/>
    <w:rsid w:val="00750246"/>
    <w:rPr>
      <w:sz w:val="20"/>
      <w:szCs w:val="20"/>
    </w:rPr>
  </w:style>
  <w:style w:type="character" w:customStyle="1" w:styleId="TextocomentarioCar">
    <w:name w:val="Texto comentario Car"/>
    <w:basedOn w:val="Fuentedeprrafopredeter"/>
    <w:link w:val="Textocomentario"/>
    <w:uiPriority w:val="99"/>
    <w:semiHidden/>
    <w:rsid w:val="00750246"/>
    <w:rPr>
      <w:sz w:val="20"/>
      <w:szCs w:val="20"/>
    </w:rPr>
  </w:style>
  <w:style w:type="paragraph" w:styleId="Asuntodelcomentario">
    <w:name w:val="annotation subject"/>
    <w:basedOn w:val="Textocomentario"/>
    <w:next w:val="Textocomentario"/>
    <w:link w:val="AsuntodelcomentarioCar"/>
    <w:uiPriority w:val="99"/>
    <w:semiHidden/>
    <w:unhideWhenUsed/>
    <w:rsid w:val="00750246"/>
    <w:rPr>
      <w:b/>
      <w:bCs/>
    </w:rPr>
  </w:style>
  <w:style w:type="character" w:customStyle="1" w:styleId="AsuntodelcomentarioCar">
    <w:name w:val="Asunto del comentario Car"/>
    <w:basedOn w:val="TextocomentarioCar"/>
    <w:link w:val="Asuntodelcomentario"/>
    <w:uiPriority w:val="99"/>
    <w:semiHidden/>
    <w:rsid w:val="00750246"/>
    <w:rPr>
      <w:b/>
      <w:bCs/>
      <w:sz w:val="20"/>
      <w:szCs w:val="20"/>
    </w:rPr>
  </w:style>
  <w:style w:type="paragraph" w:styleId="Revisin">
    <w:name w:val="Revision"/>
    <w:hidden/>
    <w:uiPriority w:val="99"/>
    <w:semiHidden/>
    <w:rsid w:val="004C7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46939">
      <w:bodyDiv w:val="1"/>
      <w:marLeft w:val="0"/>
      <w:marRight w:val="0"/>
      <w:marTop w:val="0"/>
      <w:marBottom w:val="0"/>
      <w:divBdr>
        <w:top w:val="none" w:sz="0" w:space="0" w:color="auto"/>
        <w:left w:val="none" w:sz="0" w:space="0" w:color="auto"/>
        <w:bottom w:val="none" w:sz="0" w:space="0" w:color="auto"/>
        <w:right w:val="none" w:sz="0" w:space="0" w:color="auto"/>
      </w:divBdr>
      <w:divsChild>
        <w:div w:id="1970818021">
          <w:marLeft w:val="274"/>
          <w:marRight w:val="0"/>
          <w:marTop w:val="0"/>
          <w:marBottom w:val="0"/>
          <w:divBdr>
            <w:top w:val="none" w:sz="0" w:space="0" w:color="auto"/>
            <w:left w:val="none" w:sz="0" w:space="0" w:color="auto"/>
            <w:bottom w:val="none" w:sz="0" w:space="0" w:color="auto"/>
            <w:right w:val="none" w:sz="0" w:space="0" w:color="auto"/>
          </w:divBdr>
        </w:div>
        <w:div w:id="2113351928">
          <w:marLeft w:val="994"/>
          <w:marRight w:val="0"/>
          <w:marTop w:val="0"/>
          <w:marBottom w:val="0"/>
          <w:divBdr>
            <w:top w:val="none" w:sz="0" w:space="0" w:color="auto"/>
            <w:left w:val="none" w:sz="0" w:space="0" w:color="auto"/>
            <w:bottom w:val="none" w:sz="0" w:space="0" w:color="auto"/>
            <w:right w:val="none" w:sz="0" w:space="0" w:color="auto"/>
          </w:divBdr>
        </w:div>
        <w:div w:id="2118715579">
          <w:marLeft w:val="994"/>
          <w:marRight w:val="0"/>
          <w:marTop w:val="0"/>
          <w:marBottom w:val="0"/>
          <w:divBdr>
            <w:top w:val="none" w:sz="0" w:space="0" w:color="auto"/>
            <w:left w:val="none" w:sz="0" w:space="0" w:color="auto"/>
            <w:bottom w:val="none" w:sz="0" w:space="0" w:color="auto"/>
            <w:right w:val="none" w:sz="0" w:space="0" w:color="auto"/>
          </w:divBdr>
        </w:div>
      </w:divsChild>
    </w:div>
    <w:div w:id="185143447">
      <w:bodyDiv w:val="1"/>
      <w:marLeft w:val="0"/>
      <w:marRight w:val="0"/>
      <w:marTop w:val="0"/>
      <w:marBottom w:val="0"/>
      <w:divBdr>
        <w:top w:val="none" w:sz="0" w:space="0" w:color="auto"/>
        <w:left w:val="none" w:sz="0" w:space="0" w:color="auto"/>
        <w:bottom w:val="none" w:sz="0" w:space="0" w:color="auto"/>
        <w:right w:val="none" w:sz="0" w:space="0" w:color="auto"/>
      </w:divBdr>
    </w:div>
    <w:div w:id="187642269">
      <w:bodyDiv w:val="1"/>
      <w:marLeft w:val="0"/>
      <w:marRight w:val="0"/>
      <w:marTop w:val="0"/>
      <w:marBottom w:val="0"/>
      <w:divBdr>
        <w:top w:val="none" w:sz="0" w:space="0" w:color="auto"/>
        <w:left w:val="none" w:sz="0" w:space="0" w:color="auto"/>
        <w:bottom w:val="none" w:sz="0" w:space="0" w:color="auto"/>
        <w:right w:val="none" w:sz="0" w:space="0" w:color="auto"/>
      </w:divBdr>
    </w:div>
    <w:div w:id="1555384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B166F355F6BDE4CB1EDF4108E609E06" ma:contentTypeVersion="13" ma:contentTypeDescription="Crear nuevo documento." ma:contentTypeScope="" ma:versionID="c3386012c6332f9f3b13e23acd6ddf0b">
  <xsd:schema xmlns:xsd="http://www.w3.org/2001/XMLSchema" xmlns:xs="http://www.w3.org/2001/XMLSchema" xmlns:p="http://schemas.microsoft.com/office/2006/metadata/properties" xmlns:ns3="ca3b282e-0334-4cf3-a87f-6e5ab70a1daf" xmlns:ns4="8ee8a34d-e65d-4be6-9812-d3f41bca0d4d" targetNamespace="http://schemas.microsoft.com/office/2006/metadata/properties" ma:root="true" ma:fieldsID="ad8ed3b080bd4d2806317613a90225b8" ns3:_="" ns4:_="">
    <xsd:import namespace="ca3b282e-0334-4cf3-a87f-6e5ab70a1daf"/>
    <xsd:import namespace="8ee8a34d-e65d-4be6-9812-d3f41bca0d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b282e-0334-4cf3-a87f-6e5ab70a1da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e8a34d-e65d-4be6-9812-d3f41bca0d4d"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49624AC-7945-4453-9DFA-7136B5EDE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b282e-0334-4cf3-a87f-6e5ab70a1daf"/>
    <ds:schemaRef ds:uri="8ee8a34d-e65d-4be6-9812-d3f41bca0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350DDE-E303-4F60-ACBF-A31FA240D2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D73389-E6A8-4ABE-A9C6-FA5FD24F1BFD}">
  <ds:schemaRefs>
    <ds:schemaRef ds:uri="http://schemas.microsoft.com/sharepoint/v3/contenttype/forms"/>
  </ds:schemaRefs>
</ds:datastoreItem>
</file>

<file path=customXml/itemProps4.xml><?xml version="1.0" encoding="utf-8"?>
<ds:datastoreItem xmlns:ds="http://schemas.openxmlformats.org/officeDocument/2006/customXml" ds:itemID="{D3E71579-8E1D-4B41-9568-CA811130F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3517</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David Lopez Castaneda</dc:creator>
  <cp:lastModifiedBy>Maria Alejandra Garcia</cp:lastModifiedBy>
  <cp:revision>2</cp:revision>
  <cp:lastPrinted>2020-03-30T17:07:00Z</cp:lastPrinted>
  <dcterms:created xsi:type="dcterms:W3CDTF">2020-09-11T12:05:00Z</dcterms:created>
  <dcterms:modified xsi:type="dcterms:W3CDTF">2020-09-11T12:05:00Z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6440b0-bb43-4d81-a621-bc28eeeaa1f1_Enabled">
    <vt:lpwstr>True</vt:lpwstr>
  </property>
  <property fmtid="{D5CDD505-2E9C-101B-9397-08002B2CF9AE}" pid="3" name="MSIP_Label_f56440b0-bb43-4d81-a621-bc28eeeaa1f1_SiteId">
    <vt:lpwstr>d49de431-8ec2-4627-95dc-a1b041bbab30</vt:lpwstr>
  </property>
  <property fmtid="{D5CDD505-2E9C-101B-9397-08002B2CF9AE}" pid="4" name="MSIP_Label_f56440b0-bb43-4d81-a621-bc28eeeaa1f1_Owner">
    <vt:lpwstr>jgranadab@geb.com.co</vt:lpwstr>
  </property>
  <property fmtid="{D5CDD505-2E9C-101B-9397-08002B2CF9AE}" pid="5" name="MSIP_Label_f56440b0-bb43-4d81-a621-bc28eeeaa1f1_SetDate">
    <vt:lpwstr>2019-05-06T16:17:52.3223974Z</vt:lpwstr>
  </property>
  <property fmtid="{D5CDD505-2E9C-101B-9397-08002B2CF9AE}" pid="6" name="MSIP_Label_f56440b0-bb43-4d81-a621-bc28eeeaa1f1_Name">
    <vt:lpwstr>Sin protección</vt:lpwstr>
  </property>
  <property fmtid="{D5CDD505-2E9C-101B-9397-08002B2CF9AE}" pid="7" name="MSIP_Label_f56440b0-bb43-4d81-a621-bc28eeeaa1f1_Application">
    <vt:lpwstr>Microsoft Azure Information Protection</vt:lpwstr>
  </property>
  <property fmtid="{D5CDD505-2E9C-101B-9397-08002B2CF9AE}" pid="8" name="MSIP_Label_f56440b0-bb43-4d81-a621-bc28eeeaa1f1_Extended_MSFT_Method">
    <vt:lpwstr>Automatic</vt:lpwstr>
  </property>
  <property fmtid="{D5CDD505-2E9C-101B-9397-08002B2CF9AE}" pid="9" name="Sensitivity">
    <vt:lpwstr>Sin protección</vt:lpwstr>
  </property>
  <property fmtid="{D5CDD505-2E9C-101B-9397-08002B2CF9AE}" pid="10" name="ContentTypeId">
    <vt:lpwstr>0x0101001B166F355F6BDE4CB1EDF4108E609E06</vt:lpwstr>
  </property>
</Properties>
</file>